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6" w:rsidRPr="00924ADE" w:rsidRDefault="00DE0A59">
      <w:pPr>
        <w:pStyle w:val="Kop1"/>
        <w:rPr>
          <w:rFonts w:ascii="Verdana" w:hAnsi="Verdana"/>
          <w:sz w:val="32"/>
          <w:szCs w:val="32"/>
        </w:rPr>
      </w:pPr>
      <w:r w:rsidRPr="00924ADE">
        <w:rPr>
          <w:rFonts w:ascii="Verdana" w:hAnsi="Verdana"/>
          <w:sz w:val="32"/>
          <w:szCs w:val="32"/>
        </w:rPr>
        <w:t>Omgaan me</w:t>
      </w:r>
      <w:bookmarkStart w:id="0" w:name="_GoBack"/>
      <w:r w:rsidRPr="00924ADE">
        <w:rPr>
          <w:rFonts w:ascii="Verdana" w:hAnsi="Verdana"/>
          <w:sz w:val="32"/>
          <w:szCs w:val="32"/>
        </w:rPr>
        <w:t>t</w:t>
      </w:r>
      <w:bookmarkEnd w:id="0"/>
      <w:r w:rsidR="00CF7A96" w:rsidRPr="00924ADE">
        <w:rPr>
          <w:rFonts w:ascii="Verdana" w:hAnsi="Verdana"/>
          <w:sz w:val="32"/>
          <w:szCs w:val="32"/>
        </w:rPr>
        <w:t xml:space="preserve"> je kinderen, bijbelse lijnen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922D74">
      <w:pPr>
        <w:rPr>
          <w:rFonts w:ascii="Verdana" w:hAnsi="Verdana"/>
          <w:sz w:val="18"/>
          <w:szCs w:val="18"/>
        </w:rPr>
      </w:pPr>
      <w:r w:rsidRPr="00924ADE">
        <w:rPr>
          <w:rFonts w:ascii="Verdana" w:hAnsi="Verdana"/>
          <w:sz w:val="18"/>
          <w:szCs w:val="18"/>
        </w:rPr>
        <w:t>(een samenvatting van een lezing)</w:t>
      </w:r>
    </w:p>
    <w:p w:rsidR="00922D74" w:rsidRPr="00924ADE" w:rsidRDefault="00922D74">
      <w:pPr>
        <w:rPr>
          <w:rFonts w:ascii="Verdana" w:hAnsi="Verdana"/>
          <w:szCs w:val="22"/>
        </w:rPr>
      </w:pP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 xml:space="preserve">Er was </w:t>
      </w:r>
      <w:r w:rsidR="00DE0A59" w:rsidRPr="00924ADE">
        <w:rPr>
          <w:rFonts w:ascii="Verdana" w:hAnsi="Verdana"/>
          <w:szCs w:val="22"/>
        </w:rPr>
        <w:t xml:space="preserve">– in de bijbel - </w:t>
      </w:r>
      <w:r w:rsidRPr="00924ADE">
        <w:rPr>
          <w:rFonts w:ascii="Verdana" w:hAnsi="Verdana"/>
          <w:szCs w:val="22"/>
        </w:rPr>
        <w:t xml:space="preserve">eens een vader die praatte met </w:t>
      </w:r>
      <w:r w:rsidR="00DE0A59" w:rsidRPr="00924ADE">
        <w:rPr>
          <w:rFonts w:ascii="Verdana" w:hAnsi="Verdana"/>
          <w:szCs w:val="22"/>
        </w:rPr>
        <w:t xml:space="preserve">maar </w:t>
      </w:r>
      <w:r w:rsidRPr="00924ADE">
        <w:rPr>
          <w:rFonts w:ascii="Verdana" w:hAnsi="Verdana"/>
          <w:szCs w:val="22"/>
        </w:rPr>
        <w:t>één van zijn kinderen… Izak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 xml:space="preserve">.. die helemaal niet </w:t>
      </w:r>
      <w:r w:rsidR="00DE0A59" w:rsidRPr="00924ADE">
        <w:rPr>
          <w:rFonts w:ascii="Verdana" w:hAnsi="Verdana"/>
          <w:szCs w:val="22"/>
        </w:rPr>
        <w:t xml:space="preserve">meer met zijn kinderen </w:t>
      </w:r>
      <w:r w:rsidRPr="00924ADE">
        <w:rPr>
          <w:rFonts w:ascii="Verdana" w:hAnsi="Verdana"/>
          <w:szCs w:val="22"/>
        </w:rPr>
        <w:t>praatte… Eli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… die zijn kinderen liet feestvieren zonder er zelf bij te zijn, maar alles na afloop wel besprak… Job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… die de begeerte bij z’n zoon niet opmerkte…  David .. en daarna net deed alsof er niets gebeurd was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.. die zijn opstandige kind liet gaan.. Luc. 15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Er was eens een moeder die het niet kon hebben dat haar kind geplaagd werd … Sara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… die vócht voor het leven van haar kind… Hagar, Jochebed, de Sunamitische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… haar kind liever levend afstond aan een ander dan liet doden … de hoer bij Salomo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… met anderen haar kind bij Jezus bracht.. Marc. 10</w:t>
      </w: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… haar zoon aanspoorde en zich niet met hem moest bemoeien… Maria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DE0A59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In de bijbel lezen we van</w:t>
      </w:r>
      <w:r w:rsidR="00CF7A96" w:rsidRPr="00924ADE">
        <w:rPr>
          <w:rFonts w:ascii="Verdana" w:hAnsi="Verdana"/>
          <w:szCs w:val="22"/>
        </w:rPr>
        <w:t xml:space="preserve"> vaders en moeders. Deden ze het goed? Deden ze het fout? Beide, zo was het toen, zo is het nu.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CF7A96">
      <w:pPr>
        <w:pStyle w:val="Kop2"/>
        <w:rPr>
          <w:rFonts w:ascii="Verdana" w:hAnsi="Verdana"/>
          <w:b/>
          <w:szCs w:val="22"/>
        </w:rPr>
      </w:pPr>
      <w:r w:rsidRPr="00924ADE">
        <w:rPr>
          <w:rFonts w:ascii="Verdana" w:hAnsi="Verdana"/>
          <w:b/>
          <w:szCs w:val="22"/>
        </w:rPr>
        <w:t>De plaats van het kind in de bijbel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 xml:space="preserve">Bij de heidenen </w:t>
      </w:r>
      <w:r w:rsidR="00DE0A59" w:rsidRPr="00924ADE">
        <w:rPr>
          <w:rFonts w:ascii="Verdana" w:hAnsi="Verdana"/>
          <w:szCs w:val="22"/>
        </w:rPr>
        <w:t xml:space="preserve">was er </w:t>
      </w:r>
      <w:r w:rsidRPr="00924ADE">
        <w:rPr>
          <w:rFonts w:ascii="Verdana" w:hAnsi="Verdana"/>
          <w:szCs w:val="22"/>
        </w:rPr>
        <w:t>weinig waardering voor kinderen;</w:t>
      </w:r>
      <w:r w:rsidR="00DE0A59" w:rsidRPr="00924ADE">
        <w:rPr>
          <w:rFonts w:ascii="Verdana" w:hAnsi="Verdana"/>
          <w:szCs w:val="22"/>
        </w:rPr>
        <w:t xml:space="preserve"> ze waren</w:t>
      </w:r>
      <w:r w:rsidRPr="00924ADE">
        <w:rPr>
          <w:rFonts w:ascii="Verdana" w:hAnsi="Verdana"/>
          <w:szCs w:val="22"/>
        </w:rPr>
        <w:t xml:space="preserve"> zwak en zonder betekenis; op kinderen, vrouwen en slaven werd neergekeken (abortus / vondelingen). Vaders waren vaak hard voor de kinderen: schelden en slaan. </w:t>
      </w:r>
      <w:r w:rsidR="00DE0A59" w:rsidRPr="00924ADE">
        <w:rPr>
          <w:rFonts w:ascii="Verdana" w:hAnsi="Verdana"/>
          <w:szCs w:val="22"/>
        </w:rPr>
        <w:t>Er was o</w:t>
      </w:r>
      <w:r w:rsidRPr="00924ADE">
        <w:rPr>
          <w:rFonts w:ascii="Verdana" w:hAnsi="Verdana"/>
          <w:szCs w:val="22"/>
        </w:rPr>
        <w:t>ok</w:t>
      </w:r>
      <w:r w:rsidR="00DE0A59" w:rsidRPr="00924ADE">
        <w:rPr>
          <w:rFonts w:ascii="Verdana" w:hAnsi="Verdana"/>
          <w:szCs w:val="22"/>
        </w:rPr>
        <w:t xml:space="preserve"> het</w:t>
      </w:r>
      <w:r w:rsidRPr="00924ADE">
        <w:rPr>
          <w:rFonts w:ascii="Verdana" w:hAnsi="Verdana"/>
          <w:szCs w:val="22"/>
        </w:rPr>
        <w:t xml:space="preserve"> andere uiterste. Sommige denkers zagen kinderen als type van zuiverheid en onschuld. Bij</w:t>
      </w:r>
      <w:r w:rsidR="00DE0A59" w:rsidRPr="00924ADE">
        <w:rPr>
          <w:rFonts w:ascii="Verdana" w:hAnsi="Verdana"/>
          <w:szCs w:val="22"/>
        </w:rPr>
        <w:t xml:space="preserve"> de</w:t>
      </w:r>
      <w:r w:rsidRPr="00924ADE">
        <w:rPr>
          <w:rFonts w:ascii="Verdana" w:hAnsi="Verdana"/>
          <w:szCs w:val="22"/>
        </w:rPr>
        <w:t xml:space="preserve"> Grieken</w:t>
      </w:r>
      <w:r w:rsidR="00DE0A59" w:rsidRPr="00924ADE">
        <w:rPr>
          <w:rFonts w:ascii="Verdana" w:hAnsi="Verdana"/>
          <w:szCs w:val="22"/>
        </w:rPr>
        <w:t xml:space="preserve"> was het</w:t>
      </w:r>
      <w:r w:rsidRPr="00924ADE">
        <w:rPr>
          <w:rFonts w:ascii="Verdana" w:hAnsi="Verdana"/>
          <w:szCs w:val="22"/>
        </w:rPr>
        <w:t xml:space="preserve"> opvoeding</w:t>
      </w:r>
      <w:r w:rsidR="003B3E7E" w:rsidRPr="00924ADE">
        <w:rPr>
          <w:rFonts w:ascii="Verdana" w:hAnsi="Verdana"/>
          <w:szCs w:val="22"/>
        </w:rPr>
        <w:t>s</w:t>
      </w:r>
      <w:r w:rsidRPr="00924ADE">
        <w:rPr>
          <w:rFonts w:ascii="Verdana" w:hAnsi="Verdana"/>
          <w:szCs w:val="22"/>
        </w:rPr>
        <w:t>ideaal:</w:t>
      </w:r>
      <w:r w:rsidR="00DE0A59" w:rsidRPr="00924ADE">
        <w:rPr>
          <w:rFonts w:ascii="Verdana" w:hAnsi="Verdana"/>
          <w:szCs w:val="22"/>
        </w:rPr>
        <w:t xml:space="preserve"> </w:t>
      </w:r>
      <w:r w:rsidRPr="00924ADE">
        <w:rPr>
          <w:rFonts w:ascii="Verdana" w:hAnsi="Verdana"/>
          <w:szCs w:val="22"/>
        </w:rPr>
        <w:t>deugd, kracht, wijsheid, individuele zelfontplooiing.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3B3E7E" w:rsidRPr="00924ADE" w:rsidRDefault="003B3E7E" w:rsidP="003B3E7E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Oude Testament</w:t>
      </w:r>
    </w:p>
    <w:p w:rsidR="003B3E7E" w:rsidRPr="00924ADE" w:rsidRDefault="003B3E7E" w:rsidP="003B3E7E">
      <w:pPr>
        <w:pStyle w:val="Lijstalinea"/>
        <w:rPr>
          <w:rFonts w:ascii="Verdana" w:hAnsi="Verdana"/>
          <w:szCs w:val="22"/>
        </w:rPr>
      </w:pPr>
    </w:p>
    <w:p w:rsidR="00CF7A96" w:rsidRPr="00924ADE" w:rsidRDefault="003B3E7E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K</w:t>
      </w:r>
      <w:r w:rsidR="00CF7A96" w:rsidRPr="00924ADE">
        <w:rPr>
          <w:rFonts w:ascii="Verdana" w:hAnsi="Verdana"/>
          <w:szCs w:val="22"/>
        </w:rPr>
        <w:t xml:space="preserve">inderen </w:t>
      </w:r>
      <w:r w:rsidR="00DE0A59" w:rsidRPr="00924ADE">
        <w:rPr>
          <w:rFonts w:ascii="Verdana" w:hAnsi="Verdana"/>
          <w:szCs w:val="22"/>
        </w:rPr>
        <w:t xml:space="preserve">zijn een </w:t>
      </w:r>
      <w:r w:rsidR="00CF7A96" w:rsidRPr="00924ADE">
        <w:rPr>
          <w:rFonts w:ascii="Verdana" w:hAnsi="Verdana"/>
          <w:szCs w:val="22"/>
        </w:rPr>
        <w:t xml:space="preserve">geschenk van God (Ps 127), kinderloosheid </w:t>
      </w:r>
      <w:r w:rsidR="00DE0A59" w:rsidRPr="00924ADE">
        <w:rPr>
          <w:rFonts w:ascii="Verdana" w:hAnsi="Verdana"/>
          <w:szCs w:val="22"/>
        </w:rPr>
        <w:t xml:space="preserve">is </w:t>
      </w:r>
      <w:r w:rsidR="00CF7A96" w:rsidRPr="00924ADE">
        <w:rPr>
          <w:rFonts w:ascii="Verdana" w:hAnsi="Verdana"/>
          <w:szCs w:val="22"/>
        </w:rPr>
        <w:t>verdrietig. Toch</w:t>
      </w:r>
      <w:r w:rsidR="00DE0A59" w:rsidRPr="00924ADE">
        <w:rPr>
          <w:rFonts w:ascii="Verdana" w:hAnsi="Verdana"/>
          <w:szCs w:val="22"/>
        </w:rPr>
        <w:t xml:space="preserve"> is er</w:t>
      </w:r>
      <w:r w:rsidR="00CF7A96" w:rsidRPr="00924ADE">
        <w:rPr>
          <w:rFonts w:ascii="Verdana" w:hAnsi="Verdana"/>
          <w:szCs w:val="22"/>
        </w:rPr>
        <w:t xml:space="preserve"> geen idealisering </w:t>
      </w:r>
      <w:r w:rsidR="00DE0A59" w:rsidRPr="00924ADE">
        <w:rPr>
          <w:rFonts w:ascii="Verdana" w:hAnsi="Verdana"/>
          <w:szCs w:val="22"/>
        </w:rPr>
        <w:t xml:space="preserve">van het </w:t>
      </w:r>
      <w:r w:rsidR="00CF7A96" w:rsidRPr="00924ADE">
        <w:rPr>
          <w:rFonts w:ascii="Verdana" w:hAnsi="Verdana"/>
          <w:szCs w:val="22"/>
        </w:rPr>
        <w:t>kind (kinderlijke onschuld bestaat niet)</w:t>
      </w:r>
      <w:r w:rsidR="00DE0A59" w:rsidRPr="00924ADE">
        <w:rPr>
          <w:rFonts w:ascii="Verdana" w:hAnsi="Verdana"/>
          <w:szCs w:val="22"/>
        </w:rPr>
        <w:t>. De</w:t>
      </w:r>
      <w:r w:rsidR="00CF7A96" w:rsidRPr="00924ADE">
        <w:rPr>
          <w:rFonts w:ascii="Verdana" w:hAnsi="Verdana"/>
          <w:szCs w:val="22"/>
        </w:rPr>
        <w:t xml:space="preserve"> individuele zelfontplooiing</w:t>
      </w:r>
      <w:r w:rsidR="00DE0A59" w:rsidRPr="00924ADE">
        <w:rPr>
          <w:rFonts w:ascii="Verdana" w:hAnsi="Verdana"/>
          <w:szCs w:val="22"/>
        </w:rPr>
        <w:t xml:space="preserve"> is geen opvoedingsdoel</w:t>
      </w:r>
      <w:r w:rsidR="00CF7A96" w:rsidRPr="00924ADE">
        <w:rPr>
          <w:rFonts w:ascii="Verdana" w:hAnsi="Verdana"/>
          <w:szCs w:val="22"/>
        </w:rPr>
        <w:t xml:space="preserve">. </w:t>
      </w:r>
      <w:r w:rsidR="00DE0A59" w:rsidRPr="00924ADE">
        <w:rPr>
          <w:rFonts w:ascii="Verdana" w:hAnsi="Verdana"/>
          <w:szCs w:val="22"/>
        </w:rPr>
        <w:t xml:space="preserve">Er is geen individuele zelfontplooiing. Doel is: God leren loven en dienen (Ps 8). </w:t>
      </w:r>
      <w:r w:rsidR="00CF7A96" w:rsidRPr="00924ADE">
        <w:rPr>
          <w:rFonts w:ascii="Verdana" w:hAnsi="Verdana"/>
          <w:szCs w:val="22"/>
        </w:rPr>
        <w:t>Zelfs in verhalen over kinderen (Genesis, Samuel) gaat het om Gods heilshandelen</w:t>
      </w:r>
      <w:r w:rsidR="00DE0A59" w:rsidRPr="00924ADE">
        <w:rPr>
          <w:rFonts w:ascii="Verdana" w:hAnsi="Verdana"/>
          <w:szCs w:val="22"/>
        </w:rPr>
        <w:t>. Samuel is overigens een uitzondering als hij al zo jong in dienst van de Here komt.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Een kind heeft recht op ouderliefde (Jes. 49:15, Hosea 11:1-4) en plicht tot ‘eren’</w:t>
      </w:r>
      <w:r w:rsidR="00DE0A59" w:rsidRPr="00924ADE">
        <w:rPr>
          <w:rFonts w:ascii="Verdana" w:hAnsi="Verdana"/>
          <w:szCs w:val="22"/>
        </w:rPr>
        <w:t xml:space="preserve"> van de ouders.</w:t>
      </w:r>
      <w:r w:rsidR="003B3E7E" w:rsidRPr="00924ADE">
        <w:rPr>
          <w:rFonts w:ascii="Verdana" w:hAnsi="Verdana"/>
          <w:szCs w:val="22"/>
        </w:rPr>
        <w:t xml:space="preserve"> Eren is: je ouders gewicht toekennen, hen heel belangrijk vinden en dat laten blijken.</w:t>
      </w:r>
    </w:p>
    <w:p w:rsidR="00CF7A96" w:rsidRPr="00924ADE" w:rsidRDefault="003B3E7E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De o</w:t>
      </w:r>
      <w:r w:rsidR="00CF7A96" w:rsidRPr="00924ADE">
        <w:rPr>
          <w:rFonts w:ascii="Verdana" w:hAnsi="Verdana"/>
          <w:szCs w:val="22"/>
        </w:rPr>
        <w:t>pvoeding is de eerste drie jaar voor moeder. Daarna neemt moeder de opvoeding van de meisjes en vader die van de jongens ter hand: opvoeden in huishouden of landbouw. Moeder blijft meedoen (Spreuken)</w:t>
      </w:r>
      <w:r w:rsidR="00DE0A59" w:rsidRPr="00924ADE">
        <w:rPr>
          <w:rFonts w:ascii="Verdana" w:hAnsi="Verdana"/>
          <w:szCs w:val="22"/>
        </w:rPr>
        <w:t>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 xml:space="preserve">De godsdienstige opvoeding gaat daar dwars doorheen. Vader </w:t>
      </w:r>
      <w:r w:rsidR="00F752E6" w:rsidRPr="00924ADE">
        <w:rPr>
          <w:rFonts w:ascii="Verdana" w:hAnsi="Verdana"/>
          <w:szCs w:val="22"/>
        </w:rPr>
        <w:t>is</w:t>
      </w:r>
      <w:r w:rsidRPr="00924ADE">
        <w:rPr>
          <w:rFonts w:ascii="Verdana" w:hAnsi="Verdana"/>
          <w:szCs w:val="22"/>
        </w:rPr>
        <w:t xml:space="preserve"> priester (</w:t>
      </w:r>
      <w:r w:rsidR="00DE0A59" w:rsidRPr="00924ADE">
        <w:rPr>
          <w:rFonts w:ascii="Verdana" w:hAnsi="Verdana"/>
          <w:szCs w:val="22"/>
        </w:rPr>
        <w:t xml:space="preserve">rol vader en kind bij het </w:t>
      </w:r>
      <w:r w:rsidRPr="00924ADE">
        <w:rPr>
          <w:rFonts w:ascii="Verdana" w:hAnsi="Verdana"/>
          <w:szCs w:val="22"/>
        </w:rPr>
        <w:t xml:space="preserve">pascha). </w:t>
      </w:r>
      <w:r w:rsidR="00DE0A59" w:rsidRPr="00924ADE">
        <w:rPr>
          <w:rFonts w:ascii="Verdana" w:hAnsi="Verdana"/>
          <w:szCs w:val="22"/>
        </w:rPr>
        <w:t>Het o</w:t>
      </w:r>
      <w:r w:rsidRPr="00924ADE">
        <w:rPr>
          <w:rFonts w:ascii="Verdana" w:hAnsi="Verdana"/>
          <w:szCs w:val="22"/>
        </w:rPr>
        <w:t>pvoedingsideaal</w:t>
      </w:r>
      <w:r w:rsidR="00DE0A59" w:rsidRPr="00924ADE">
        <w:rPr>
          <w:rFonts w:ascii="Verdana" w:hAnsi="Verdana"/>
          <w:szCs w:val="22"/>
        </w:rPr>
        <w:t xml:space="preserve"> staat in</w:t>
      </w:r>
      <w:r w:rsidRPr="00924ADE">
        <w:rPr>
          <w:rFonts w:ascii="Verdana" w:hAnsi="Verdana"/>
          <w:szCs w:val="22"/>
        </w:rPr>
        <w:t xml:space="preserve"> Deut. 6</w:t>
      </w:r>
      <w:r w:rsidR="00DE0A59" w:rsidRPr="00924ADE">
        <w:rPr>
          <w:rFonts w:ascii="Verdana" w:hAnsi="Verdana"/>
          <w:szCs w:val="22"/>
        </w:rPr>
        <w:t>. Gods geboden gelden voor ouders en kinderen en ouders horen ze de kinderen in te scherpen. Kinderen worden ingevoegd</w:t>
      </w:r>
      <w:r w:rsidRPr="00924ADE">
        <w:rPr>
          <w:rFonts w:ascii="Verdana" w:hAnsi="Verdana"/>
          <w:szCs w:val="22"/>
        </w:rPr>
        <w:t xml:space="preserve"> in Gods verbondsvolk (besnijdenis). 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lastRenderedPageBreak/>
        <w:t xml:space="preserve">Opvoeden heet vaak (‘musar’) tuchtigen / kastijden: vórmen of ‘omeen’: trouw </w:t>
      </w:r>
      <w:r w:rsidR="006D17B8" w:rsidRPr="00924ADE">
        <w:rPr>
          <w:rFonts w:ascii="Verdana" w:hAnsi="Verdana"/>
          <w:szCs w:val="22"/>
        </w:rPr>
        <w:t>(</w:t>
      </w:r>
      <w:r w:rsidRPr="00924ADE">
        <w:rPr>
          <w:rFonts w:ascii="Verdana" w:hAnsi="Verdana"/>
          <w:szCs w:val="22"/>
        </w:rPr>
        <w:t>be</w:t>
      </w:r>
      <w:r w:rsidR="006D17B8" w:rsidRPr="00924ADE">
        <w:rPr>
          <w:rFonts w:ascii="Verdana" w:hAnsi="Verdana"/>
          <w:szCs w:val="22"/>
        </w:rPr>
        <w:t>)</w:t>
      </w:r>
      <w:r w:rsidRPr="00924ADE">
        <w:rPr>
          <w:rFonts w:ascii="Verdana" w:hAnsi="Verdana"/>
          <w:szCs w:val="22"/>
        </w:rPr>
        <w:t>handelen.</w:t>
      </w:r>
      <w:r w:rsidR="006D17B8" w:rsidRPr="00924ADE">
        <w:rPr>
          <w:rFonts w:ascii="Verdana" w:hAnsi="Verdana"/>
          <w:szCs w:val="22"/>
        </w:rPr>
        <w:t xml:space="preserve"> Opvoeden is ‘kneden’.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 xml:space="preserve">Na de ballingschap </w:t>
      </w:r>
      <w:r w:rsidR="003B3E7E" w:rsidRPr="00924ADE">
        <w:rPr>
          <w:rFonts w:ascii="Verdana" w:hAnsi="Verdana"/>
          <w:szCs w:val="22"/>
        </w:rPr>
        <w:t xml:space="preserve">ontstaan er </w:t>
      </w:r>
      <w:r w:rsidRPr="00924ADE">
        <w:rPr>
          <w:rFonts w:ascii="Verdana" w:hAnsi="Verdana"/>
          <w:szCs w:val="22"/>
        </w:rPr>
        <w:t>scholen voor jongens</w:t>
      </w:r>
      <w:r w:rsidR="003B3E7E" w:rsidRPr="00924ADE">
        <w:rPr>
          <w:rFonts w:ascii="Verdana" w:hAnsi="Verdana"/>
          <w:szCs w:val="22"/>
        </w:rPr>
        <w:t xml:space="preserve"> voor het</w:t>
      </w:r>
      <w:r w:rsidRPr="00924ADE">
        <w:rPr>
          <w:rFonts w:ascii="Verdana" w:hAnsi="Verdana"/>
          <w:szCs w:val="22"/>
        </w:rPr>
        <w:t xml:space="preserve"> onderwijs in de wet</w:t>
      </w:r>
      <w:r w:rsidR="00F752E6" w:rsidRPr="00924ADE">
        <w:rPr>
          <w:rFonts w:ascii="Verdana" w:hAnsi="Verdana"/>
          <w:szCs w:val="22"/>
        </w:rPr>
        <w:t>.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F752E6" w:rsidRPr="00924ADE" w:rsidRDefault="00F752E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Nieuwe Testament</w:t>
      </w:r>
    </w:p>
    <w:p w:rsidR="00F752E6" w:rsidRPr="00924ADE" w:rsidRDefault="00F752E6">
      <w:pPr>
        <w:rPr>
          <w:rFonts w:ascii="Verdana" w:hAnsi="Verdana"/>
          <w:szCs w:val="22"/>
        </w:rPr>
      </w:pP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  <w:lang w:val="en-GB"/>
        </w:rPr>
      </w:pPr>
      <w:r w:rsidRPr="00924ADE">
        <w:rPr>
          <w:rFonts w:ascii="Verdana" w:hAnsi="Verdana"/>
          <w:szCs w:val="22"/>
        </w:rPr>
        <w:t>In O.T. spreekt God zijn volk al aan als ‘kinderen Isr</w:t>
      </w:r>
      <w:r w:rsidR="003B3E7E" w:rsidRPr="00924ADE">
        <w:rPr>
          <w:rFonts w:ascii="Verdana" w:hAnsi="Verdana"/>
          <w:szCs w:val="22"/>
        </w:rPr>
        <w:t xml:space="preserve">aels’. </w:t>
      </w:r>
      <w:r w:rsidRPr="00924ADE">
        <w:rPr>
          <w:rFonts w:ascii="Verdana" w:hAnsi="Verdana"/>
          <w:szCs w:val="22"/>
        </w:rPr>
        <w:t xml:space="preserve">Dat wij als de kinderen moeten zijn in relatie tot God, wordt in de </w:t>
      </w:r>
      <w:r w:rsidR="003B3E7E" w:rsidRPr="00924ADE">
        <w:rPr>
          <w:rFonts w:ascii="Verdana" w:hAnsi="Verdana"/>
          <w:szCs w:val="22"/>
        </w:rPr>
        <w:t xml:space="preserve"> evangeliën</w:t>
      </w:r>
      <w:r w:rsidRPr="00924ADE">
        <w:rPr>
          <w:rFonts w:ascii="Verdana" w:hAnsi="Verdana"/>
          <w:szCs w:val="22"/>
        </w:rPr>
        <w:t xml:space="preserve"> heel duidelijk. Laat de kinderen tot mij komen… Wie niet wordt als een kind… </w:t>
      </w:r>
      <w:r w:rsidR="003B3E7E" w:rsidRPr="00924ADE">
        <w:rPr>
          <w:rFonts w:ascii="Verdana" w:hAnsi="Verdana"/>
          <w:szCs w:val="22"/>
        </w:rPr>
        <w:t>Als Jezus een</w:t>
      </w:r>
      <w:r w:rsidRPr="00924ADE">
        <w:rPr>
          <w:rFonts w:ascii="Verdana" w:hAnsi="Verdana"/>
          <w:szCs w:val="22"/>
        </w:rPr>
        <w:t xml:space="preserve"> kind in het midden</w:t>
      </w:r>
      <w:r w:rsidR="003B3E7E" w:rsidRPr="00924ADE">
        <w:rPr>
          <w:rFonts w:ascii="Verdana" w:hAnsi="Verdana"/>
          <w:szCs w:val="22"/>
        </w:rPr>
        <w:t xml:space="preserve"> plaatst, wordt de</w:t>
      </w:r>
      <w:r w:rsidRPr="00924ADE">
        <w:rPr>
          <w:rFonts w:ascii="Verdana" w:hAnsi="Verdana"/>
          <w:szCs w:val="22"/>
        </w:rPr>
        <w:t xml:space="preserve"> relatie onderwijzer-kind omgedraaid. </w:t>
      </w:r>
      <w:r w:rsidRPr="00924ADE">
        <w:rPr>
          <w:rFonts w:ascii="Verdana" w:hAnsi="Verdana"/>
          <w:szCs w:val="22"/>
          <w:lang w:val="en-GB"/>
        </w:rPr>
        <w:t>Matth. 18:1-5 Marc. 9:33-37 Luc. 9:46-48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In de gemeente horen de kinderen erbij (Hand. 20:9, 21:5), dat blijkt ook uit Paulus’ brieven (Ef. 6, Col.3).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De vorming heet (Ef. 6:4) tucht tot God. Groeien in geestelijke volwassenheid (Matth. 5:48, Ef. 4:13, 2 Tim. 3:16)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6D17B8">
      <w:pPr>
        <w:rPr>
          <w:rFonts w:ascii="Verdana" w:hAnsi="Verdana"/>
          <w:b/>
          <w:i/>
          <w:szCs w:val="22"/>
        </w:rPr>
      </w:pPr>
      <w:r w:rsidRPr="00924ADE">
        <w:rPr>
          <w:rFonts w:ascii="Verdana" w:hAnsi="Verdana"/>
          <w:b/>
          <w:i/>
          <w:szCs w:val="22"/>
        </w:rPr>
        <w:t>Contact</w:t>
      </w:r>
      <w:r w:rsidR="00CF7A96" w:rsidRPr="00924ADE">
        <w:rPr>
          <w:rFonts w:ascii="Verdana" w:hAnsi="Verdana"/>
          <w:b/>
          <w:i/>
          <w:szCs w:val="22"/>
        </w:rPr>
        <w:t xml:space="preserve"> met je kind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3B3E7E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Ef. 6 zegt: maak je kinderen</w:t>
      </w:r>
      <w:r w:rsidR="00CF7A96" w:rsidRPr="00924ADE">
        <w:rPr>
          <w:rFonts w:ascii="Verdana" w:hAnsi="Verdana"/>
          <w:szCs w:val="22"/>
        </w:rPr>
        <w:t xml:space="preserve"> niet boos. Dat is een correctie op de hardheid tegenover kinderen die men gewend was. Paulus wil geen woede en getier (4:26), ook niet in gezinnen.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Col. 3</w:t>
      </w:r>
      <w:r w:rsidR="003B3E7E" w:rsidRPr="00924ADE">
        <w:rPr>
          <w:rFonts w:ascii="Verdana" w:hAnsi="Verdana"/>
          <w:szCs w:val="22"/>
        </w:rPr>
        <w:t xml:space="preserve"> zegt</w:t>
      </w:r>
      <w:r w:rsidRPr="00924ADE">
        <w:rPr>
          <w:rFonts w:ascii="Verdana" w:hAnsi="Verdana"/>
          <w:szCs w:val="22"/>
        </w:rPr>
        <w:t>: maak ze niet moedeloos door ze te streng aan te pakken</w:t>
      </w:r>
      <w:r w:rsidR="003B3E7E" w:rsidRPr="00924ADE">
        <w:rPr>
          <w:rFonts w:ascii="Verdana" w:hAnsi="Verdana"/>
          <w:szCs w:val="22"/>
        </w:rPr>
        <w:t>, te</w:t>
      </w:r>
      <w:r w:rsidRPr="00924ADE">
        <w:rPr>
          <w:rFonts w:ascii="Verdana" w:hAnsi="Verdana"/>
          <w:szCs w:val="22"/>
        </w:rPr>
        <w:t xml:space="preserve"> mishandelen. Een kind moet gehoorzamen, maar het moet een gehoorzaamheid in een liefdesrelatie en niet in een machtsrelatie zijn.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Paulus vult de opvoeding positief. Opvoeden tot God</w:t>
      </w:r>
      <w:r w:rsidR="003B3E7E" w:rsidRPr="00924ADE">
        <w:rPr>
          <w:rFonts w:ascii="Verdana" w:hAnsi="Verdana"/>
          <w:szCs w:val="22"/>
        </w:rPr>
        <w:t>; tucht en onderwijzing des Hé</w:t>
      </w:r>
      <w:r w:rsidRPr="00924ADE">
        <w:rPr>
          <w:rFonts w:ascii="Verdana" w:hAnsi="Verdana"/>
          <w:szCs w:val="22"/>
        </w:rPr>
        <w:t>ren. Daar zit het element tucht-om-het-bestwil nog steeds in (zoals God zijn volk kan straffen)</w:t>
      </w:r>
      <w:r w:rsidR="003B3E7E" w:rsidRPr="00924ADE">
        <w:rPr>
          <w:rFonts w:ascii="Verdana" w:hAnsi="Verdana"/>
          <w:szCs w:val="22"/>
        </w:rPr>
        <w:t>. Het is</w:t>
      </w:r>
      <w:r w:rsidRPr="00924ADE">
        <w:rPr>
          <w:rFonts w:ascii="Verdana" w:hAnsi="Verdana"/>
          <w:szCs w:val="22"/>
        </w:rPr>
        <w:t xml:space="preserve"> opvoeden in de Geest van Gods liefde. Zoals God als Vader </w:t>
      </w:r>
      <w:r w:rsidR="003B3E7E" w:rsidRPr="00924ADE">
        <w:rPr>
          <w:rFonts w:ascii="Verdana" w:hAnsi="Verdana"/>
          <w:szCs w:val="22"/>
        </w:rPr>
        <w:t>streng én</w:t>
      </w:r>
      <w:r w:rsidRPr="00924ADE">
        <w:rPr>
          <w:rFonts w:ascii="Verdana" w:hAnsi="Verdana"/>
          <w:szCs w:val="22"/>
        </w:rPr>
        <w:t xml:space="preserve"> mild en goed is voor zijn kinderen.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 xml:space="preserve">In 1 Thess. 2:7 typeert hij moederschap met de woorden: ‘vriendelijk, koesteren’ en vaderschap in vers 11 met ‘vermanen, aanmoedigen / vertroosten, betuigen’.   </w:t>
      </w:r>
    </w:p>
    <w:p w:rsidR="00CF7A96" w:rsidRPr="00924ADE" w:rsidRDefault="00CF7A96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Wat betekent dat voor het gesprek / contact met je kinderen</w:t>
      </w:r>
    </w:p>
    <w:p w:rsidR="00CF7A96" w:rsidRPr="00924ADE" w:rsidRDefault="00CF7A9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Joh 4. Je kind daar zoeken waar het rondhangt en in het gesprek je kind zelf de dingen laten ontdekken</w:t>
      </w:r>
      <w:r w:rsidR="003B3E7E" w:rsidRPr="00924ADE">
        <w:rPr>
          <w:rFonts w:ascii="Verdana" w:hAnsi="Verdana"/>
          <w:szCs w:val="22"/>
        </w:rPr>
        <w:t>.</w:t>
      </w:r>
    </w:p>
    <w:p w:rsidR="00CF7A96" w:rsidRPr="00924ADE" w:rsidRDefault="00CF7A96" w:rsidP="00F752E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Joh. 2, Joh 11: naast je kind staan, gelijke tred aannemen. Rom 12:</w:t>
      </w:r>
      <w:r w:rsidR="003B3E7E" w:rsidRPr="00924ADE">
        <w:rPr>
          <w:rFonts w:ascii="Verdana" w:hAnsi="Verdana"/>
          <w:szCs w:val="22"/>
        </w:rPr>
        <w:t>15:</w:t>
      </w:r>
      <w:r w:rsidRPr="00924ADE">
        <w:rPr>
          <w:rFonts w:ascii="Verdana" w:hAnsi="Verdana"/>
          <w:szCs w:val="22"/>
        </w:rPr>
        <w:t xml:space="preserve"> je kind willen zien in de eigen blijdschap of droefheid, in de huid kruipen, niet </w:t>
      </w:r>
      <w:r w:rsidR="003B3E7E" w:rsidRPr="00924ADE">
        <w:rPr>
          <w:rFonts w:ascii="Verdana" w:hAnsi="Verdana"/>
          <w:szCs w:val="22"/>
        </w:rPr>
        <w:t xml:space="preserve">de </w:t>
      </w:r>
      <w:r w:rsidRPr="00924ADE">
        <w:rPr>
          <w:rFonts w:ascii="Verdana" w:hAnsi="Verdana"/>
          <w:szCs w:val="22"/>
        </w:rPr>
        <w:t xml:space="preserve">vreugde ontnemen, niet </w:t>
      </w:r>
      <w:r w:rsidR="003B3E7E" w:rsidRPr="00924ADE">
        <w:rPr>
          <w:rFonts w:ascii="Verdana" w:hAnsi="Verdana"/>
          <w:szCs w:val="22"/>
        </w:rPr>
        <w:t>het verdriet</w:t>
      </w:r>
      <w:r w:rsidRPr="00924ADE">
        <w:rPr>
          <w:rFonts w:ascii="Verdana" w:hAnsi="Verdana"/>
          <w:szCs w:val="22"/>
        </w:rPr>
        <w:t xml:space="preserve"> onderdrukken (‘doe je tranen weg’)</w:t>
      </w:r>
      <w:r w:rsidR="00F752E6" w:rsidRPr="00924ADE">
        <w:rPr>
          <w:rFonts w:ascii="Verdana" w:hAnsi="Verdana"/>
          <w:szCs w:val="22"/>
        </w:rPr>
        <w:t xml:space="preserve"> </w:t>
      </w:r>
      <w:r w:rsidR="003B3E7E" w:rsidRPr="00924ADE">
        <w:rPr>
          <w:rFonts w:ascii="Verdana" w:hAnsi="Verdana"/>
          <w:szCs w:val="22"/>
        </w:rPr>
        <w:t>W</w:t>
      </w:r>
      <w:r w:rsidRPr="00924ADE">
        <w:rPr>
          <w:rFonts w:ascii="Verdana" w:hAnsi="Verdana"/>
          <w:szCs w:val="22"/>
        </w:rPr>
        <w:t>ie zich niet verplaatst in z’n kind zal nooit een vriend worden en dus ook geen vader of moeder</w:t>
      </w:r>
      <w:r w:rsidR="003B3E7E" w:rsidRPr="00924ADE">
        <w:rPr>
          <w:rFonts w:ascii="Verdana" w:hAnsi="Verdana"/>
          <w:szCs w:val="22"/>
        </w:rPr>
        <w:t>. Als je je niet verplaatst in het gevoel van je kind wordt je (snel)</w:t>
      </w:r>
      <w:r w:rsidRPr="00924ADE">
        <w:rPr>
          <w:rFonts w:ascii="Verdana" w:hAnsi="Verdana"/>
          <w:szCs w:val="22"/>
        </w:rPr>
        <w:t xml:space="preserve"> negatief, boos, ongeduldig, kleinerend, herkennend, betuttelend, </w:t>
      </w:r>
      <w:r w:rsidR="003B3E7E" w:rsidRPr="00924ADE">
        <w:rPr>
          <w:rFonts w:ascii="Verdana" w:hAnsi="Verdana"/>
          <w:szCs w:val="22"/>
        </w:rPr>
        <w:t>eisend.</w:t>
      </w:r>
    </w:p>
    <w:p w:rsidR="00CF7A96" w:rsidRPr="00924ADE" w:rsidRDefault="00CF7A9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Rom. 12:</w:t>
      </w:r>
      <w:r w:rsidR="003B3E7E" w:rsidRPr="00924ADE">
        <w:rPr>
          <w:rFonts w:ascii="Verdana" w:hAnsi="Verdana"/>
          <w:szCs w:val="22"/>
        </w:rPr>
        <w:t>21</w:t>
      </w:r>
      <w:r w:rsidR="00F752E6" w:rsidRPr="00924ADE">
        <w:rPr>
          <w:rFonts w:ascii="Verdana" w:hAnsi="Verdana"/>
          <w:szCs w:val="22"/>
        </w:rPr>
        <w:t>:</w:t>
      </w:r>
      <w:r w:rsidRPr="00924ADE">
        <w:rPr>
          <w:rFonts w:ascii="Verdana" w:hAnsi="Verdana"/>
          <w:szCs w:val="22"/>
        </w:rPr>
        <w:t xml:space="preserve"> </w:t>
      </w:r>
      <w:r w:rsidR="003B3E7E" w:rsidRPr="00924ADE">
        <w:rPr>
          <w:rFonts w:ascii="Verdana" w:hAnsi="Verdana"/>
          <w:szCs w:val="22"/>
        </w:rPr>
        <w:t>Als je kind iets verkeerd doet, probeer kwaad met goedheid te overwinnen</w:t>
      </w:r>
      <w:r w:rsidRPr="00924ADE">
        <w:rPr>
          <w:rFonts w:ascii="Verdana" w:hAnsi="Verdana"/>
          <w:szCs w:val="22"/>
        </w:rPr>
        <w:t>: creatieve liefde, anders reageren</w:t>
      </w:r>
      <w:r w:rsidR="003B3E7E" w:rsidRPr="00924ADE">
        <w:rPr>
          <w:rFonts w:ascii="Verdana" w:hAnsi="Verdana"/>
          <w:szCs w:val="22"/>
        </w:rPr>
        <w:t xml:space="preserve"> dan je kind verwacht, humor. Ga de strijd aan met je kind en </w:t>
      </w:r>
      <w:r w:rsidRPr="00924ADE">
        <w:rPr>
          <w:rFonts w:ascii="Verdana" w:hAnsi="Verdana"/>
          <w:szCs w:val="22"/>
        </w:rPr>
        <w:t>voor je kind, met het wapen van de liefde</w:t>
      </w:r>
    </w:p>
    <w:p w:rsidR="00CF7A96" w:rsidRPr="00924ADE" w:rsidRDefault="003B3E7E">
      <w:pPr>
        <w:numPr>
          <w:ilvl w:val="0"/>
          <w:numId w:val="1"/>
        </w:num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t>Is dit s</w:t>
      </w:r>
      <w:r w:rsidR="00CF7A96" w:rsidRPr="00924ADE">
        <w:rPr>
          <w:rFonts w:ascii="Verdana" w:hAnsi="Verdana"/>
          <w:szCs w:val="22"/>
        </w:rPr>
        <w:t>lap? Nee</w:t>
      </w:r>
      <w:r w:rsidRPr="00924ADE">
        <w:rPr>
          <w:rFonts w:ascii="Verdana" w:hAnsi="Verdana"/>
          <w:szCs w:val="22"/>
        </w:rPr>
        <w:t>. Je vraagt respect van je kinderen maar geeft het hun ook.</w:t>
      </w:r>
      <w:r w:rsidR="00CF7A96" w:rsidRPr="00924ADE">
        <w:rPr>
          <w:rFonts w:ascii="Verdana" w:hAnsi="Verdana"/>
          <w:szCs w:val="22"/>
        </w:rPr>
        <w:t xml:space="preserve"> Paulus laat er ook het element van correctie inzitten. </w:t>
      </w:r>
      <w:r w:rsidRPr="00924ADE">
        <w:rPr>
          <w:rFonts w:ascii="Verdana" w:hAnsi="Verdana"/>
          <w:szCs w:val="22"/>
        </w:rPr>
        <w:t>Maar spreek en handel a</w:t>
      </w:r>
      <w:r w:rsidR="00CF7A96" w:rsidRPr="00924ADE">
        <w:rPr>
          <w:rFonts w:ascii="Verdana" w:hAnsi="Verdana"/>
          <w:szCs w:val="22"/>
        </w:rPr>
        <w:t xml:space="preserve">ltijd in de Geest van Christus, </w:t>
      </w:r>
      <w:r w:rsidRPr="00924ADE">
        <w:rPr>
          <w:rFonts w:ascii="Verdana" w:hAnsi="Verdana"/>
          <w:szCs w:val="22"/>
        </w:rPr>
        <w:t>wees sá</w:t>
      </w:r>
      <w:r w:rsidR="00CF7A96" w:rsidRPr="00924ADE">
        <w:rPr>
          <w:rFonts w:ascii="Verdana" w:hAnsi="Verdana"/>
          <w:szCs w:val="22"/>
        </w:rPr>
        <w:t>men gehoorzaam aan zijn geboden</w:t>
      </w: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CF7A96">
      <w:pPr>
        <w:rPr>
          <w:rFonts w:ascii="Verdana" w:hAnsi="Verdana"/>
          <w:szCs w:val="22"/>
        </w:rPr>
      </w:pPr>
    </w:p>
    <w:p w:rsidR="00CF7A96" w:rsidRPr="00924ADE" w:rsidRDefault="00CF7A96">
      <w:pPr>
        <w:rPr>
          <w:rFonts w:ascii="Verdana" w:hAnsi="Verdana"/>
          <w:szCs w:val="22"/>
        </w:rPr>
      </w:pPr>
      <w:r w:rsidRPr="00924ADE">
        <w:rPr>
          <w:rFonts w:ascii="Verdana" w:hAnsi="Verdana"/>
          <w:szCs w:val="22"/>
        </w:rPr>
        <w:lastRenderedPageBreak/>
        <w:t>Er was eens een vader… Er was eens een moeder …</w:t>
      </w:r>
      <w:r w:rsidR="00F752E6" w:rsidRPr="00924ADE">
        <w:rPr>
          <w:rFonts w:ascii="Verdana" w:hAnsi="Verdana"/>
          <w:szCs w:val="22"/>
        </w:rPr>
        <w:t xml:space="preserve"> </w:t>
      </w:r>
      <w:r w:rsidRPr="00924ADE">
        <w:rPr>
          <w:rFonts w:ascii="Verdana" w:hAnsi="Verdana"/>
          <w:szCs w:val="22"/>
        </w:rPr>
        <w:t>Doen ze het goed, doen ze het fout? Soms gaat het met de beste bedoeling nog mis.</w:t>
      </w:r>
      <w:r w:rsidR="00F752E6" w:rsidRPr="00924ADE">
        <w:rPr>
          <w:rFonts w:ascii="Verdana" w:hAnsi="Verdana"/>
          <w:szCs w:val="22"/>
        </w:rPr>
        <w:t xml:space="preserve"> Laten we daarom ook voor de opvoeding bidden om Gods Geest.</w:t>
      </w:r>
    </w:p>
    <w:sectPr w:rsidR="00CF7A96" w:rsidRPr="00924AD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F" w:rsidRDefault="003955AF" w:rsidP="00924ADE">
      <w:r>
        <w:separator/>
      </w:r>
    </w:p>
  </w:endnote>
  <w:endnote w:type="continuationSeparator" w:id="0">
    <w:p w:rsidR="003955AF" w:rsidRDefault="003955AF" w:rsidP="009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E" w:rsidRDefault="00600CE1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1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ADE" w:rsidRPr="00924ADE" w:rsidRDefault="00924ADE" w:rsidP="00924AD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0CE1" w:rsidRPr="00600CE1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924ADE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margin-left:13.1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tZvgIAAKsFAAAOAAAAZHJzL2Uyb0RvYy54bWysVF1v0zAUfUfiP1h+z5J0TvOhpdOWtIA0&#10;YGLwA9zEaawldrDdpgXx37l2u7bbXhCQB8sf18f33HNyr663fYc2TGkuRY7DiwAjJipZc7HK8bev&#10;Cy/BSBsqatpJwXK8Yxpfz96+uRqHjE1kK7uaKQQgQmfjkOPWmCHzfV21rKf6Qg5MwGEjVU8NLNXK&#10;rxUdAb3v/EkQTP1RqnpQsmJaw265P8Qzh980rDKfm0Yzg7ocQ27GjcqNSzv6syuarRQdWl4d0qB/&#10;kUVPuYBHj1AlNRStFX8F1fNKSS0bc1HJ3pdNwyvmOACbMHjB5qGlA3NcoDh6OJZJ/z/Y6tPmXiFe&#10;g3YYCdqDRF9Y1ZpWskc0Jakt0DjoDOIehntlKerhTlaPGglZtFSs2I1ScmwZrSGt0Mb7zy7YhYar&#10;aDl+lDXg07WRrlbbRvVISdAkDJLAfhg1HR/eWxz7EpQHbZ1Wu6NWbGtQBZvRNIqTCKMKjsI0jGOn&#10;pU8zi2ovD0qbd0z2yE5yrMAKDpRu7rSxWZ5CbLiQC951zg7wBITYTfuYU/FnGqTzZJ4Qj0ymc48E&#10;ZendLAriTRdhHJWXZVGU4S+LH5Ks5XXNhIV7clRI/kyxg7f3Xjh6SsuO1xbOpqTVall0Cm0oOLoI&#10;ooCUruZwcgrzn6fhyAKXF5TCCQluJ6m3mCaxRxYk8tI4SLwgTG/TaUBSUi6eU7rjgv07JTTmeJJE&#10;ceTkOMv6BbmoSC5vyWtyNOu5gabR8T7HB9843awH56J2c0N5t5+f1cLmf6oFGOBJaedYa9K92c12&#10;uQUU69ylrHfgXedSsCd0OvBSK9UPjEboGjnW39dUMYy6DwL8n4aE2DbjFjBR57vLp10qKoDIscFo&#10;Py3MviWtB8VXLbyw97+QN/CvNNzZ9ZTN4Q+DjuDIHLqXbTnnaxd16rGz3wAAAP//AwBQSwMEFAAG&#10;AAgAAAAhAKCwS2biAAAADAEAAA8AAABkcnMvZG93bnJldi54bWxMj0FPwkAQhe8m/ofNmHiTLQUq&#10;1m6JMTExKlSRcF66Y9vYna3dBeq/dzjhbWbey5vvZYvBtuKAvW8cKRiPIhBIpTMNVQo2n083cxA+&#10;aDK6dYQKftHDIr+8yHRq3JE+8LAOleAQ8qlWUIfQpVL6skar/ch1SKx9ud7qwGtfSdPrI4fbVsZR&#10;lEirG+IPte7wscbye723Ctz259UUK7uUsli9lc/TyftLQUpdXw0P9yACDuFshhM+o0POTDu3J+NF&#10;qyBOJuzk++zuljucHOPZFMSOhySeRyDzTP4vkf8BAAD//wMAUEsBAi0AFAAGAAgAAAAhALaDOJL+&#10;AAAA4QEAABMAAAAAAAAAAAAAAAAAAAAAAFtDb250ZW50X1R5cGVzXS54bWxQSwECLQAUAAYACAAA&#10;ACEAOP0h/9YAAACUAQAACwAAAAAAAAAAAAAAAAAvAQAAX3JlbHMvLnJlbHNQSwECLQAUAAYACAAA&#10;ACEAloFrWb4CAACrBQAADgAAAAAAAAAAAAAAAAAuAgAAZHJzL2Uyb0RvYy54bWxQSwECLQAUAAYA&#10;CAAAACEAoLBLZuIAAAAMAQAADwAAAAAAAAAAAAAAAAAYBQAAZHJzL2Rvd25yZXYueG1sUEsFBgAA&#10;AAAEAAQA8wAAACcGAAAAAA==&#10;" filled="f" fillcolor="#c0504d" stroked="f" strokecolor="#5c83b4" strokeweight="2.25pt">
              <v:textbox inset=",0,,0">
                <w:txbxContent>
                  <w:p w:rsidR="00924ADE" w:rsidRPr="00924ADE" w:rsidRDefault="00924ADE" w:rsidP="00924AD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00CE1" w:rsidRPr="00600CE1">
                      <w:rPr>
                        <w:noProof/>
                        <w:color w:val="C0504D"/>
                      </w:rPr>
                      <w:t>3</w:t>
                    </w:r>
                    <w:r w:rsidRPr="00924ADE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F" w:rsidRDefault="003955AF" w:rsidP="00924ADE">
      <w:r>
        <w:separator/>
      </w:r>
    </w:p>
  </w:footnote>
  <w:footnote w:type="continuationSeparator" w:id="0">
    <w:p w:rsidR="003955AF" w:rsidRDefault="003955AF" w:rsidP="0092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FE4"/>
    <w:multiLevelType w:val="singleLevel"/>
    <w:tmpl w:val="B5088F3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12B3D67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9"/>
    <w:rsid w:val="003955AF"/>
    <w:rsid w:val="003B3E7E"/>
    <w:rsid w:val="00600CE1"/>
    <w:rsid w:val="006D17B8"/>
    <w:rsid w:val="00922D74"/>
    <w:rsid w:val="00924ADE"/>
    <w:rsid w:val="00CF7A96"/>
    <w:rsid w:val="00DE0A59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3B3E7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924A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24ADE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24A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24AD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3B3E7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924A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24ADE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24A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24A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Praten met je kinderen, bijbelse lijnen</vt:lpstr>
    </vt:vector>
  </TitlesOfParts>
  <Company> 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Praten met je kinderen, bijbelse lijnen</dc:title>
  <dc:subject/>
  <dc:creator>NC vd Voet</dc:creator>
  <cp:keywords/>
  <dc:description/>
  <cp:lastModifiedBy>N.C. van der Voet</cp:lastModifiedBy>
  <cp:revision>2</cp:revision>
  <dcterms:created xsi:type="dcterms:W3CDTF">2015-07-22T11:44:00Z</dcterms:created>
  <dcterms:modified xsi:type="dcterms:W3CDTF">2015-07-22T11:44:00Z</dcterms:modified>
</cp:coreProperties>
</file>