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0B" w:rsidRPr="00AE6E11" w:rsidRDefault="00D50CC5">
      <w:pPr>
        <w:rPr>
          <w:rFonts w:ascii="Verdana" w:hAnsi="Verdana"/>
          <w:b/>
          <w:bCs/>
          <w:sz w:val="32"/>
          <w:szCs w:val="32"/>
        </w:rPr>
      </w:pPr>
      <w:r w:rsidRPr="00AE6E11">
        <w:rPr>
          <w:rFonts w:ascii="Verdana" w:hAnsi="Verdana"/>
          <w:b/>
          <w:bCs/>
          <w:sz w:val="32"/>
          <w:szCs w:val="32"/>
        </w:rPr>
        <w:t xml:space="preserve">De kern van een </w:t>
      </w:r>
      <w:r w:rsidRPr="00AE6E11">
        <w:rPr>
          <w:rFonts w:ascii="Verdana" w:hAnsi="Verdana"/>
          <w:b/>
          <w:bCs/>
          <w:i/>
          <w:iCs/>
          <w:sz w:val="32"/>
          <w:szCs w:val="32"/>
        </w:rPr>
        <w:t>pastoraal</w:t>
      </w:r>
      <w:r w:rsidRPr="00AE6E11">
        <w:rPr>
          <w:rFonts w:ascii="Verdana" w:hAnsi="Verdana"/>
          <w:b/>
          <w:bCs/>
          <w:sz w:val="32"/>
          <w:szCs w:val="32"/>
        </w:rPr>
        <w:t xml:space="preserve"> gesprek</w:t>
      </w:r>
      <w:r w:rsidR="00AE6E11" w:rsidRPr="00AE6E11">
        <w:rPr>
          <w:rFonts w:ascii="Verdana" w:hAnsi="Verdana"/>
          <w:b/>
          <w:bCs/>
          <w:sz w:val="32"/>
          <w:szCs w:val="32"/>
        </w:rPr>
        <w:t>. Enige definities.</w:t>
      </w:r>
    </w:p>
    <w:p w:rsidR="00254C0B" w:rsidRDefault="00254C0B">
      <w:pPr>
        <w:rPr>
          <w:rFonts w:ascii="Verdana" w:hAnsi="Verdana"/>
          <w:szCs w:val="24"/>
        </w:rPr>
      </w:pPr>
    </w:p>
    <w:p w:rsidR="00AE6E11" w:rsidRPr="00302FD4" w:rsidRDefault="00AE6E11">
      <w:pPr>
        <w:rPr>
          <w:rFonts w:ascii="Verdana" w:hAnsi="Verdana"/>
          <w:sz w:val="22"/>
          <w:szCs w:val="22"/>
        </w:rPr>
      </w:pPr>
      <w:r w:rsidRPr="00302FD4">
        <w:rPr>
          <w:rFonts w:ascii="Verdana" w:hAnsi="Verdana"/>
          <w:sz w:val="22"/>
          <w:szCs w:val="22"/>
        </w:rPr>
        <w:t>Opdracht:</w:t>
      </w:r>
    </w:p>
    <w:p w:rsidR="00AE6E11" w:rsidRPr="00302FD4" w:rsidRDefault="00AE6E11">
      <w:pPr>
        <w:rPr>
          <w:rFonts w:ascii="Verdana" w:hAnsi="Verdana"/>
          <w:sz w:val="22"/>
          <w:szCs w:val="22"/>
        </w:rPr>
      </w:pPr>
    </w:p>
    <w:p w:rsidR="00AE6E11" w:rsidRPr="00302FD4" w:rsidRDefault="00AE6E11">
      <w:pPr>
        <w:rPr>
          <w:rFonts w:ascii="Verdana" w:hAnsi="Verdana"/>
          <w:sz w:val="22"/>
          <w:szCs w:val="22"/>
        </w:rPr>
      </w:pPr>
      <w:r w:rsidRPr="00302FD4">
        <w:rPr>
          <w:rFonts w:ascii="Verdana" w:hAnsi="Verdana"/>
          <w:sz w:val="22"/>
          <w:szCs w:val="22"/>
        </w:rPr>
        <w:t xml:space="preserve">Probeer bij elke </w:t>
      </w:r>
      <w:r w:rsidR="00302FD4" w:rsidRPr="00302FD4">
        <w:rPr>
          <w:rFonts w:ascii="Verdana" w:hAnsi="Verdana"/>
          <w:sz w:val="22"/>
          <w:szCs w:val="22"/>
        </w:rPr>
        <w:t xml:space="preserve">onderstaande </w:t>
      </w:r>
      <w:r w:rsidRPr="00302FD4">
        <w:rPr>
          <w:rFonts w:ascii="Verdana" w:hAnsi="Verdana"/>
          <w:sz w:val="22"/>
          <w:szCs w:val="22"/>
        </w:rPr>
        <w:t>definitie te verwoorden wat de kerngedachte is</w:t>
      </w:r>
      <w:r w:rsidR="001F59FB" w:rsidRPr="00302FD4">
        <w:rPr>
          <w:rFonts w:ascii="Verdana" w:hAnsi="Verdana"/>
          <w:sz w:val="22"/>
          <w:szCs w:val="22"/>
        </w:rPr>
        <w:t xml:space="preserve"> / zijn</w:t>
      </w:r>
      <w:r w:rsidRPr="00302FD4">
        <w:rPr>
          <w:rFonts w:ascii="Verdana" w:hAnsi="Verdana"/>
          <w:sz w:val="22"/>
          <w:szCs w:val="22"/>
        </w:rPr>
        <w:t xml:space="preserve">. </w:t>
      </w:r>
      <w:r w:rsidR="001F59FB" w:rsidRPr="00302FD4">
        <w:rPr>
          <w:rFonts w:ascii="Verdana" w:hAnsi="Verdana"/>
          <w:sz w:val="22"/>
          <w:szCs w:val="22"/>
        </w:rPr>
        <w:t>Probeer ook te verwoorden waarom die je aanspreekt of niet. Wat heeft dat dan te maken met jouw eigen theologische visie?</w:t>
      </w:r>
    </w:p>
    <w:p w:rsidR="00AE6E11" w:rsidRPr="00302FD4" w:rsidRDefault="00AE6E11">
      <w:pPr>
        <w:rPr>
          <w:rFonts w:ascii="Verdana" w:hAnsi="Verdana"/>
          <w:sz w:val="22"/>
          <w:szCs w:val="22"/>
        </w:rPr>
      </w:pPr>
    </w:p>
    <w:p w:rsidR="00254C0B" w:rsidRPr="00302FD4" w:rsidRDefault="00D50CC5">
      <w:pPr>
        <w:rPr>
          <w:rFonts w:ascii="Verdana" w:hAnsi="Verdana"/>
          <w:i/>
          <w:sz w:val="22"/>
          <w:szCs w:val="22"/>
        </w:rPr>
      </w:pPr>
      <w:r w:rsidRPr="00302FD4">
        <w:rPr>
          <w:rFonts w:ascii="Verdana" w:hAnsi="Verdana"/>
          <w:i/>
          <w:sz w:val="22"/>
          <w:szCs w:val="22"/>
        </w:rPr>
        <w:t xml:space="preserve">G. </w:t>
      </w:r>
      <w:proofErr w:type="spellStart"/>
      <w:r w:rsidRPr="00302FD4">
        <w:rPr>
          <w:rFonts w:ascii="Verdana" w:hAnsi="Verdana"/>
          <w:i/>
          <w:sz w:val="22"/>
          <w:szCs w:val="22"/>
        </w:rPr>
        <w:t>Heitink</w:t>
      </w:r>
      <w:proofErr w:type="spellEnd"/>
      <w:r w:rsidRPr="00302FD4">
        <w:rPr>
          <w:rFonts w:ascii="Verdana" w:hAnsi="Verdana"/>
          <w:i/>
          <w:sz w:val="22"/>
          <w:szCs w:val="22"/>
        </w:rPr>
        <w:t xml:space="preserve"> (‘Pastorale zorg’ blz.2329-231):</w:t>
      </w:r>
    </w:p>
    <w:p w:rsidR="00254C0B" w:rsidRPr="00302FD4" w:rsidRDefault="00254C0B">
      <w:pPr>
        <w:rPr>
          <w:rFonts w:ascii="Verdana" w:hAnsi="Verdana"/>
          <w:sz w:val="22"/>
          <w:szCs w:val="22"/>
        </w:rPr>
      </w:pPr>
    </w:p>
    <w:p w:rsidR="00254C0B" w:rsidRPr="00302FD4" w:rsidRDefault="00D50CC5" w:rsidP="00302FD4">
      <w:pPr>
        <w:rPr>
          <w:rFonts w:ascii="Verdana" w:hAnsi="Verdana"/>
        </w:rPr>
      </w:pPr>
      <w:r w:rsidRPr="00302FD4">
        <w:rPr>
          <w:rFonts w:ascii="Verdana" w:hAnsi="Verdana"/>
        </w:rPr>
        <w:t>Kern van een pastorale relatie is</w:t>
      </w:r>
      <w:r w:rsidR="00302FD4">
        <w:rPr>
          <w:rFonts w:ascii="Verdana" w:hAnsi="Verdana"/>
        </w:rPr>
        <w:t xml:space="preserve"> volgens </w:t>
      </w:r>
      <w:proofErr w:type="spellStart"/>
      <w:r w:rsidR="00302FD4">
        <w:rPr>
          <w:rFonts w:ascii="Verdana" w:hAnsi="Verdana"/>
        </w:rPr>
        <w:t>Heitink</w:t>
      </w:r>
      <w:proofErr w:type="spellEnd"/>
      <w:r w:rsidRPr="00302FD4">
        <w:rPr>
          <w:rFonts w:ascii="Verdana" w:hAnsi="Verdana"/>
        </w:rPr>
        <w:t xml:space="preserve">: het komen tot verstaan met het oog op verandering. Wie gaat verstaan, is niet meer dezelfde als ervoor. Dit verstaan werkt door in een andere kijk op, een andere benadering van, een andere houding tegenover mensen met wie en zaken waarmee men in aanraking komt. Dit geldt zowel de pastor als de </w:t>
      </w:r>
      <w:proofErr w:type="spellStart"/>
      <w:r w:rsidRPr="00302FD4">
        <w:rPr>
          <w:rFonts w:ascii="Verdana" w:hAnsi="Verdana"/>
        </w:rPr>
        <w:t>pastorant</w:t>
      </w:r>
      <w:proofErr w:type="spellEnd"/>
      <w:r w:rsidRPr="00302FD4">
        <w:rPr>
          <w:rFonts w:ascii="Verdana" w:hAnsi="Verdana"/>
        </w:rPr>
        <w:t>!</w:t>
      </w:r>
    </w:p>
    <w:p w:rsidR="00254C0B" w:rsidRPr="00302FD4" w:rsidRDefault="00D50CC5">
      <w:pPr>
        <w:rPr>
          <w:rFonts w:ascii="Verdana" w:hAnsi="Verdana"/>
          <w:sz w:val="22"/>
          <w:szCs w:val="22"/>
        </w:rPr>
      </w:pPr>
      <w:r w:rsidRPr="00302FD4">
        <w:rPr>
          <w:rFonts w:ascii="Verdana" w:hAnsi="Verdana"/>
          <w:sz w:val="22"/>
          <w:szCs w:val="22"/>
        </w:rPr>
        <w:tab/>
        <w:t xml:space="preserve">Hij citeert met instemming </w:t>
      </w:r>
      <w:proofErr w:type="spellStart"/>
      <w:r w:rsidRPr="00302FD4">
        <w:rPr>
          <w:rFonts w:ascii="Verdana" w:hAnsi="Verdana"/>
          <w:sz w:val="22"/>
          <w:szCs w:val="22"/>
        </w:rPr>
        <w:t>Firet</w:t>
      </w:r>
      <w:proofErr w:type="spellEnd"/>
      <w:r w:rsidRPr="00302FD4">
        <w:rPr>
          <w:rFonts w:ascii="Verdana" w:hAnsi="Verdana"/>
          <w:sz w:val="22"/>
          <w:szCs w:val="22"/>
        </w:rPr>
        <w:t>: ‘het pastoraal optreden is het veld, waarbinnen God en mens op elkaar betrokken worden in die spanningsverhouding, waarin het woord geschiedt, dat een mens tot verstaan en verandering brengt.’</w:t>
      </w:r>
    </w:p>
    <w:p w:rsidR="00254C0B" w:rsidRPr="00302FD4" w:rsidRDefault="00D50CC5">
      <w:pPr>
        <w:rPr>
          <w:rFonts w:ascii="Verdana" w:hAnsi="Verdana"/>
          <w:sz w:val="22"/>
          <w:szCs w:val="22"/>
        </w:rPr>
      </w:pPr>
      <w:r w:rsidRPr="00302FD4">
        <w:rPr>
          <w:rFonts w:ascii="Verdana" w:hAnsi="Verdana"/>
          <w:sz w:val="22"/>
          <w:szCs w:val="22"/>
        </w:rPr>
        <w:tab/>
        <w:t xml:space="preserve">De pastor probeert het levensverhaal van de </w:t>
      </w:r>
      <w:proofErr w:type="spellStart"/>
      <w:r w:rsidRPr="00302FD4">
        <w:rPr>
          <w:rFonts w:ascii="Verdana" w:hAnsi="Verdana"/>
          <w:sz w:val="22"/>
          <w:szCs w:val="22"/>
        </w:rPr>
        <w:t>pastorant</w:t>
      </w:r>
      <w:proofErr w:type="spellEnd"/>
      <w:r w:rsidRPr="00302FD4">
        <w:rPr>
          <w:rFonts w:ascii="Verdana" w:hAnsi="Verdana"/>
          <w:sz w:val="22"/>
          <w:szCs w:val="22"/>
        </w:rPr>
        <w:t xml:space="preserve"> te verstaan en zoekt daarbij aanknopingspunten bij het Verhaal. Een pastoraal gesprek is een geestelijk gesprek, gericht op zingeving. Dat doortrekt ook de psychische, somatische en sociale dimensie van het pastorale gesprek.</w:t>
      </w:r>
    </w:p>
    <w:p w:rsidR="00254C0B" w:rsidRPr="00302FD4" w:rsidRDefault="00254C0B">
      <w:pPr>
        <w:rPr>
          <w:rFonts w:ascii="Verdana" w:hAnsi="Verdana"/>
          <w:sz w:val="22"/>
          <w:szCs w:val="22"/>
        </w:rPr>
      </w:pPr>
    </w:p>
    <w:p w:rsidR="00AE6E11" w:rsidRPr="00302FD4" w:rsidRDefault="00AE6E11">
      <w:pPr>
        <w:rPr>
          <w:rFonts w:ascii="Verdana" w:hAnsi="Verdana"/>
          <w:i/>
          <w:sz w:val="22"/>
          <w:szCs w:val="22"/>
        </w:rPr>
      </w:pPr>
      <w:r w:rsidRPr="00302FD4">
        <w:rPr>
          <w:rFonts w:ascii="Verdana" w:hAnsi="Verdana"/>
          <w:i/>
          <w:sz w:val="22"/>
          <w:szCs w:val="22"/>
        </w:rPr>
        <w:t>H.C. van der Meulen (‘Liefdevol oog en open oor’ blz.20)</w:t>
      </w:r>
    </w:p>
    <w:p w:rsidR="00AE6E11" w:rsidRPr="00302FD4" w:rsidRDefault="00AE6E11">
      <w:pPr>
        <w:rPr>
          <w:rFonts w:ascii="Verdana" w:hAnsi="Verdana"/>
          <w:sz w:val="22"/>
          <w:szCs w:val="22"/>
        </w:rPr>
      </w:pPr>
    </w:p>
    <w:p w:rsidR="00AE6E11" w:rsidRPr="00302FD4" w:rsidRDefault="00AE6E11" w:rsidP="00302FD4">
      <w:pPr>
        <w:pStyle w:val="Lijstalinea"/>
        <w:numPr>
          <w:ilvl w:val="0"/>
          <w:numId w:val="6"/>
        </w:numPr>
        <w:rPr>
          <w:rFonts w:ascii="Verdana" w:hAnsi="Verdana"/>
        </w:rPr>
      </w:pPr>
      <w:r w:rsidRPr="00302FD4">
        <w:rPr>
          <w:rFonts w:ascii="Verdana" w:hAnsi="Verdana"/>
        </w:rPr>
        <w:t>Pastoraat is het onder de hoede van de Goede Herder, in gehoorzaamheid aan zijn Woord en in de kracht van de Heilige Geest binnen en vanuit de charismatische gemeente van Jezus Christus via ontmoeting, gesprek en ritueel omzien naar mensen op hun levens- en geloofsweg binnen de context van de samenleving.</w:t>
      </w:r>
    </w:p>
    <w:p w:rsidR="00AE6E11" w:rsidRPr="00302FD4" w:rsidRDefault="00AE6E11">
      <w:pPr>
        <w:rPr>
          <w:rFonts w:ascii="Verdana" w:hAnsi="Verdana"/>
          <w:sz w:val="22"/>
          <w:szCs w:val="22"/>
        </w:rPr>
      </w:pPr>
    </w:p>
    <w:p w:rsidR="00254C0B" w:rsidRPr="00302FD4" w:rsidRDefault="00D50CC5">
      <w:pPr>
        <w:rPr>
          <w:rFonts w:ascii="Verdana" w:hAnsi="Verdana"/>
          <w:i/>
          <w:sz w:val="22"/>
          <w:szCs w:val="22"/>
        </w:rPr>
      </w:pPr>
      <w:r w:rsidRPr="00302FD4">
        <w:rPr>
          <w:rFonts w:ascii="Verdana" w:hAnsi="Verdana"/>
          <w:i/>
          <w:sz w:val="22"/>
          <w:szCs w:val="22"/>
        </w:rPr>
        <w:t>M.A.de Ronde (‘Liefdevol oog en open oor”, blz. 96):</w:t>
      </w:r>
    </w:p>
    <w:p w:rsidR="00254C0B" w:rsidRPr="00302FD4" w:rsidRDefault="00254C0B">
      <w:pPr>
        <w:rPr>
          <w:rFonts w:ascii="Verdana" w:hAnsi="Verdana"/>
          <w:sz w:val="22"/>
          <w:szCs w:val="22"/>
        </w:rPr>
      </w:pPr>
    </w:p>
    <w:p w:rsidR="00254C0B" w:rsidRPr="00302FD4" w:rsidRDefault="00D50CC5" w:rsidP="00302FD4">
      <w:pPr>
        <w:pStyle w:val="Lijstalinea"/>
        <w:numPr>
          <w:ilvl w:val="0"/>
          <w:numId w:val="6"/>
        </w:numPr>
        <w:rPr>
          <w:rFonts w:ascii="Verdana" w:hAnsi="Verdana"/>
        </w:rPr>
      </w:pPr>
      <w:r w:rsidRPr="00302FD4">
        <w:rPr>
          <w:rFonts w:ascii="Verdana" w:hAnsi="Verdana"/>
        </w:rPr>
        <w:t>Vanuit een houding van authenticiteit, concreetheid en directheid is de pastor geroepen de grote woorden van Gods wet en evangelie te vertolken. Daarbij gaat het hem nooit om zijn eigen gelijk. In de pastor spreekt de christelijke gemeente, namens de Heer van de gemeente, altijd vanuit een houding van vergeving en aanvaarding.</w:t>
      </w:r>
    </w:p>
    <w:p w:rsidR="00254C0B" w:rsidRPr="00302FD4" w:rsidRDefault="00254C0B">
      <w:pPr>
        <w:rPr>
          <w:rFonts w:ascii="Verdana" w:hAnsi="Verdana"/>
          <w:sz w:val="22"/>
          <w:szCs w:val="22"/>
        </w:rPr>
      </w:pPr>
    </w:p>
    <w:p w:rsidR="00254C0B" w:rsidRPr="00302FD4" w:rsidRDefault="00D50CC5">
      <w:pPr>
        <w:rPr>
          <w:rFonts w:ascii="Verdana" w:hAnsi="Verdana"/>
          <w:i/>
          <w:sz w:val="22"/>
          <w:szCs w:val="22"/>
        </w:rPr>
      </w:pPr>
      <w:r w:rsidRPr="00302FD4">
        <w:rPr>
          <w:rFonts w:ascii="Verdana" w:hAnsi="Verdana"/>
          <w:i/>
          <w:sz w:val="22"/>
          <w:szCs w:val="22"/>
        </w:rPr>
        <w:t xml:space="preserve">W.H. </w:t>
      </w:r>
      <w:proofErr w:type="spellStart"/>
      <w:r w:rsidRPr="00302FD4">
        <w:rPr>
          <w:rFonts w:ascii="Verdana" w:hAnsi="Verdana"/>
          <w:i/>
          <w:sz w:val="22"/>
          <w:szCs w:val="22"/>
        </w:rPr>
        <w:t>Velema</w:t>
      </w:r>
      <w:proofErr w:type="spellEnd"/>
      <w:r w:rsidRPr="00302FD4">
        <w:rPr>
          <w:rFonts w:ascii="Verdana" w:hAnsi="Verdana"/>
          <w:i/>
          <w:sz w:val="22"/>
          <w:szCs w:val="22"/>
        </w:rPr>
        <w:t xml:space="preserve"> (‘Zullen we lezen, over het gebruik van de Bijbel in het pastoraat’, blz.12,13)</w:t>
      </w:r>
    </w:p>
    <w:p w:rsidR="00254C0B" w:rsidRPr="00302FD4" w:rsidRDefault="00254C0B">
      <w:pPr>
        <w:rPr>
          <w:rFonts w:ascii="Verdana" w:hAnsi="Verdana"/>
          <w:sz w:val="22"/>
          <w:szCs w:val="22"/>
        </w:rPr>
      </w:pPr>
    </w:p>
    <w:p w:rsidR="00254C0B" w:rsidRPr="00302FD4" w:rsidRDefault="00D50CC5" w:rsidP="00302FD4">
      <w:pPr>
        <w:pStyle w:val="Plattetekst"/>
        <w:numPr>
          <w:ilvl w:val="0"/>
          <w:numId w:val="6"/>
        </w:numPr>
        <w:rPr>
          <w:rFonts w:ascii="Verdana" w:hAnsi="Verdana"/>
          <w:sz w:val="22"/>
          <w:szCs w:val="22"/>
        </w:rPr>
      </w:pPr>
      <w:r w:rsidRPr="00302FD4">
        <w:rPr>
          <w:rFonts w:ascii="Verdana" w:hAnsi="Verdana"/>
          <w:sz w:val="22"/>
          <w:szCs w:val="22"/>
        </w:rPr>
        <w:t xml:space="preserve">Een pastoraal gesprek is een dialoog. Het mag geen monoloog zijn, noch van de pastor, noch van de </w:t>
      </w:r>
      <w:proofErr w:type="spellStart"/>
      <w:r w:rsidRPr="00302FD4">
        <w:rPr>
          <w:rFonts w:ascii="Verdana" w:hAnsi="Verdana"/>
          <w:sz w:val="22"/>
          <w:szCs w:val="22"/>
        </w:rPr>
        <w:t>pastorant</w:t>
      </w:r>
      <w:proofErr w:type="spellEnd"/>
      <w:r w:rsidRPr="00302FD4">
        <w:rPr>
          <w:rFonts w:ascii="Verdana" w:hAnsi="Verdana"/>
          <w:sz w:val="22"/>
          <w:szCs w:val="22"/>
        </w:rPr>
        <w:t xml:space="preserve">. Het is dus ook geen non-directief gesprek van de pastor uit. De pastor luistert, maar praat ook mee. De pastor heeft als taak om te verwijzen (bescheiden!) naar de Derde in het gesprek, zodat het een trialoog wordt. </w:t>
      </w:r>
    </w:p>
    <w:p w:rsidR="00254C0B" w:rsidRPr="00302FD4" w:rsidRDefault="00254C0B">
      <w:pPr>
        <w:rPr>
          <w:rFonts w:ascii="Verdana" w:hAnsi="Verdana"/>
          <w:sz w:val="22"/>
          <w:szCs w:val="22"/>
        </w:rPr>
      </w:pPr>
    </w:p>
    <w:p w:rsidR="00254C0B" w:rsidRPr="00302FD4" w:rsidRDefault="00D50CC5">
      <w:pPr>
        <w:rPr>
          <w:rFonts w:ascii="Verdana" w:hAnsi="Verdana"/>
          <w:i/>
          <w:sz w:val="22"/>
          <w:szCs w:val="22"/>
        </w:rPr>
      </w:pPr>
      <w:proofErr w:type="spellStart"/>
      <w:r w:rsidRPr="00302FD4">
        <w:rPr>
          <w:rFonts w:ascii="Verdana" w:hAnsi="Verdana"/>
          <w:i/>
          <w:sz w:val="22"/>
          <w:szCs w:val="22"/>
        </w:rPr>
        <w:t>W.H.Velema</w:t>
      </w:r>
      <w:proofErr w:type="spellEnd"/>
      <w:r w:rsidRPr="00302FD4">
        <w:rPr>
          <w:rFonts w:ascii="Verdana" w:hAnsi="Verdana"/>
          <w:i/>
          <w:sz w:val="22"/>
          <w:szCs w:val="22"/>
        </w:rPr>
        <w:t xml:space="preserve"> (‘Verdiept pastoraat’, blz. 11)</w:t>
      </w:r>
    </w:p>
    <w:p w:rsidR="00254C0B" w:rsidRPr="00302FD4" w:rsidRDefault="00254C0B">
      <w:pPr>
        <w:rPr>
          <w:rFonts w:ascii="Verdana" w:hAnsi="Verdana"/>
          <w:sz w:val="22"/>
          <w:szCs w:val="22"/>
        </w:rPr>
      </w:pPr>
    </w:p>
    <w:p w:rsidR="00254C0B" w:rsidRPr="00302FD4" w:rsidRDefault="00D50CC5" w:rsidP="00302FD4">
      <w:pPr>
        <w:pStyle w:val="Lijstalinea"/>
        <w:numPr>
          <w:ilvl w:val="0"/>
          <w:numId w:val="6"/>
        </w:numPr>
        <w:rPr>
          <w:rFonts w:ascii="Verdana" w:hAnsi="Verdana"/>
        </w:rPr>
      </w:pPr>
      <w:r w:rsidRPr="00302FD4">
        <w:rPr>
          <w:rFonts w:ascii="Verdana" w:hAnsi="Verdana"/>
        </w:rPr>
        <w:t>Er zijn veel soorten gesprekken. Een pastoraal gesprek is een gesprek tussen een pastor en een geestelijk zoekende, hulpbehoevende of negatief ingestelde mens, binnen en buiten de gemeente. Het gesprek kan informatief zijn, verhelderend of raadgevend, onthullend en vermanend, ondersteunend en vertroostend, probleemoplossend, vrede en verzoening stichtend. (Een daarmee is uiteraard nog lang niet alles gezegd!)</w:t>
      </w:r>
    </w:p>
    <w:p w:rsidR="00254C0B" w:rsidRPr="00302FD4" w:rsidRDefault="00254C0B">
      <w:pPr>
        <w:rPr>
          <w:rFonts w:ascii="Verdana" w:hAnsi="Verdana"/>
          <w:sz w:val="22"/>
          <w:szCs w:val="22"/>
        </w:rPr>
      </w:pPr>
    </w:p>
    <w:p w:rsidR="00254C0B" w:rsidRPr="00302FD4" w:rsidRDefault="00D50CC5">
      <w:pPr>
        <w:rPr>
          <w:rFonts w:ascii="Verdana" w:hAnsi="Verdana"/>
          <w:i/>
          <w:sz w:val="22"/>
          <w:szCs w:val="22"/>
        </w:rPr>
      </w:pPr>
      <w:proofErr w:type="spellStart"/>
      <w:r w:rsidRPr="00302FD4">
        <w:rPr>
          <w:rFonts w:ascii="Verdana" w:hAnsi="Verdana"/>
          <w:i/>
          <w:sz w:val="22"/>
          <w:szCs w:val="22"/>
        </w:rPr>
        <w:t>C.H.Lindijer</w:t>
      </w:r>
      <w:proofErr w:type="spellEnd"/>
      <w:r w:rsidRPr="00302FD4">
        <w:rPr>
          <w:rFonts w:ascii="Verdana" w:hAnsi="Verdana"/>
          <w:i/>
          <w:sz w:val="22"/>
          <w:szCs w:val="22"/>
        </w:rPr>
        <w:t xml:space="preserve"> (‘In levende lijve’, </w:t>
      </w:r>
      <w:proofErr w:type="spellStart"/>
      <w:r w:rsidRPr="00302FD4">
        <w:rPr>
          <w:rFonts w:ascii="Verdana" w:hAnsi="Verdana"/>
          <w:i/>
          <w:sz w:val="22"/>
          <w:szCs w:val="22"/>
        </w:rPr>
        <w:t>blz</w:t>
      </w:r>
      <w:proofErr w:type="spellEnd"/>
      <w:r w:rsidRPr="00302FD4">
        <w:rPr>
          <w:rFonts w:ascii="Verdana" w:hAnsi="Verdana"/>
          <w:i/>
          <w:sz w:val="22"/>
          <w:szCs w:val="22"/>
        </w:rPr>
        <w:t xml:space="preserve"> 13)</w:t>
      </w:r>
    </w:p>
    <w:p w:rsidR="00254C0B" w:rsidRPr="00302FD4" w:rsidRDefault="00254C0B">
      <w:pPr>
        <w:rPr>
          <w:rFonts w:ascii="Verdana" w:hAnsi="Verdana"/>
          <w:sz w:val="22"/>
          <w:szCs w:val="22"/>
        </w:rPr>
      </w:pPr>
    </w:p>
    <w:p w:rsidR="00254C0B" w:rsidRPr="00302FD4" w:rsidRDefault="00D50CC5" w:rsidP="00302FD4">
      <w:pPr>
        <w:pStyle w:val="Lijstalinea"/>
        <w:numPr>
          <w:ilvl w:val="0"/>
          <w:numId w:val="4"/>
        </w:numPr>
        <w:rPr>
          <w:rFonts w:ascii="Verdana" w:hAnsi="Verdana"/>
        </w:rPr>
      </w:pPr>
      <w:r w:rsidRPr="00302FD4">
        <w:rPr>
          <w:rFonts w:ascii="Verdana" w:hAnsi="Verdana"/>
        </w:rPr>
        <w:t>Mensen hebben mensen nodig, om mens te zijn, mens te worden, mens te blijven. Wij hebben mensen nodig die belangstelling tonen voor ons of ons heilzaam corrigeren. Mensen hebben ook andere mensen nodig om te geloven. God kan ons aanspreken via een gelovend medemens. Door de ontmoeting met een medemens die zoekend vindt, twijfelend verder werkt, bezig is met God, met de diepste dingen van het bestaan, wordt ik geholpen om verder te zoeken, te denken, te ontdekken.</w:t>
      </w:r>
    </w:p>
    <w:p w:rsidR="00254C0B" w:rsidRPr="00302FD4" w:rsidRDefault="00254C0B">
      <w:pPr>
        <w:rPr>
          <w:rFonts w:ascii="Verdana" w:hAnsi="Verdana"/>
          <w:sz w:val="22"/>
          <w:szCs w:val="22"/>
        </w:rPr>
      </w:pPr>
    </w:p>
    <w:p w:rsidR="00254C0B" w:rsidRPr="00302FD4" w:rsidRDefault="00D50CC5">
      <w:pPr>
        <w:rPr>
          <w:rFonts w:ascii="Verdana" w:hAnsi="Verdana"/>
          <w:i/>
          <w:sz w:val="22"/>
          <w:szCs w:val="22"/>
        </w:rPr>
      </w:pPr>
      <w:proofErr w:type="spellStart"/>
      <w:r w:rsidRPr="00302FD4">
        <w:rPr>
          <w:rFonts w:ascii="Verdana" w:hAnsi="Verdana"/>
          <w:i/>
          <w:sz w:val="22"/>
          <w:szCs w:val="22"/>
        </w:rPr>
        <w:t>P.J.Roscam</w:t>
      </w:r>
      <w:proofErr w:type="spellEnd"/>
      <w:r w:rsidRPr="00302FD4">
        <w:rPr>
          <w:rFonts w:ascii="Verdana" w:hAnsi="Verdana"/>
          <w:i/>
          <w:sz w:val="22"/>
          <w:szCs w:val="22"/>
        </w:rPr>
        <w:t xml:space="preserve"> </w:t>
      </w:r>
      <w:proofErr w:type="spellStart"/>
      <w:r w:rsidRPr="00302FD4">
        <w:rPr>
          <w:rFonts w:ascii="Verdana" w:hAnsi="Verdana"/>
          <w:i/>
          <w:sz w:val="22"/>
          <w:szCs w:val="22"/>
        </w:rPr>
        <w:t>Abbing</w:t>
      </w:r>
      <w:proofErr w:type="spellEnd"/>
      <w:r w:rsidRPr="00302FD4">
        <w:rPr>
          <w:rFonts w:ascii="Verdana" w:hAnsi="Verdana"/>
          <w:i/>
          <w:sz w:val="22"/>
          <w:szCs w:val="22"/>
        </w:rPr>
        <w:t xml:space="preserve"> (‘Gespreksbeleid in de pastorale zorg’, blz.13,14)</w:t>
      </w:r>
    </w:p>
    <w:p w:rsidR="00254C0B" w:rsidRPr="00302FD4" w:rsidRDefault="00254C0B">
      <w:pPr>
        <w:rPr>
          <w:rFonts w:ascii="Verdana" w:hAnsi="Verdana"/>
          <w:sz w:val="22"/>
          <w:szCs w:val="22"/>
        </w:rPr>
      </w:pPr>
    </w:p>
    <w:p w:rsidR="00254C0B" w:rsidRPr="00302FD4" w:rsidRDefault="00D50CC5" w:rsidP="00302FD4">
      <w:pPr>
        <w:pStyle w:val="Lijstalinea"/>
        <w:numPr>
          <w:ilvl w:val="0"/>
          <w:numId w:val="3"/>
        </w:numPr>
        <w:rPr>
          <w:rFonts w:ascii="Verdana" w:hAnsi="Verdana"/>
        </w:rPr>
      </w:pPr>
      <w:r w:rsidRPr="00302FD4">
        <w:rPr>
          <w:rFonts w:ascii="Verdana" w:hAnsi="Verdana"/>
        </w:rPr>
        <w:t>Een pastoraal gesprek is een gesprek tussen een zielzorger en een gemeentelid over wat van belang is voor het gemeentelid met het oog op een verantwoord leven als christen in gemeente en wereld. Uiteraard kan het ook een gesprek zijn tussen twee andere gemeenteleden. Ouders en kinderen kunnen ook een pastoraal gesprek voeren. Er is een vloeiende overgang tussen pastorale gesprekken en apostolaire gesprekken en tussen pastorale gesprekken en hulpverleningsgesprekken (die gevoerd worden door de maatschappelijk werker, pedagoog, psycholoog of psychiater)</w:t>
      </w:r>
    </w:p>
    <w:p w:rsidR="00254C0B" w:rsidRPr="00302FD4" w:rsidRDefault="00254C0B">
      <w:pPr>
        <w:rPr>
          <w:rFonts w:ascii="Verdana" w:hAnsi="Verdana"/>
          <w:sz w:val="22"/>
          <w:szCs w:val="22"/>
        </w:rPr>
      </w:pPr>
    </w:p>
    <w:p w:rsidR="00AE6E11" w:rsidRPr="00302FD4" w:rsidRDefault="00302FD4">
      <w:pPr>
        <w:rPr>
          <w:rFonts w:ascii="Verdana" w:hAnsi="Verdana"/>
          <w:i/>
          <w:sz w:val="22"/>
          <w:szCs w:val="22"/>
        </w:rPr>
      </w:pPr>
      <w:r w:rsidRPr="00302FD4">
        <w:rPr>
          <w:rFonts w:ascii="Verdana" w:hAnsi="Verdana"/>
          <w:i/>
          <w:sz w:val="22"/>
          <w:szCs w:val="22"/>
        </w:rPr>
        <w:t>Nog twee ‘zwerfstenen’:</w:t>
      </w:r>
    </w:p>
    <w:p w:rsidR="00302FD4" w:rsidRPr="00302FD4" w:rsidRDefault="00302FD4">
      <w:pPr>
        <w:rPr>
          <w:rFonts w:ascii="Verdana" w:hAnsi="Verdana"/>
          <w:sz w:val="22"/>
          <w:szCs w:val="22"/>
        </w:rPr>
      </w:pPr>
    </w:p>
    <w:p w:rsidR="00254C0B" w:rsidRPr="00302FD4" w:rsidRDefault="00AE6E11" w:rsidP="00302FD4">
      <w:pPr>
        <w:pStyle w:val="Lijstalinea"/>
        <w:numPr>
          <w:ilvl w:val="0"/>
          <w:numId w:val="2"/>
        </w:numPr>
        <w:rPr>
          <w:rFonts w:ascii="Verdana" w:hAnsi="Verdana"/>
        </w:rPr>
      </w:pPr>
      <w:r w:rsidRPr="00302FD4">
        <w:rPr>
          <w:rFonts w:ascii="Verdana" w:hAnsi="Verdana"/>
        </w:rPr>
        <w:t xml:space="preserve">Pastoraat is kort maar krachtig: </w:t>
      </w:r>
      <w:r w:rsidR="00D50CC5" w:rsidRPr="00302FD4">
        <w:rPr>
          <w:rFonts w:ascii="Verdana" w:hAnsi="Verdana"/>
        </w:rPr>
        <w:t>mensen begeleiden in hun geloofs- en levensvragen vanuit het perspectief van het evangelie</w:t>
      </w:r>
      <w:r w:rsidRPr="00302FD4">
        <w:rPr>
          <w:rFonts w:ascii="Verdana" w:hAnsi="Verdana"/>
        </w:rPr>
        <w:t>.</w:t>
      </w:r>
      <w:r w:rsidR="00302FD4" w:rsidRPr="00302FD4">
        <w:rPr>
          <w:rFonts w:ascii="Verdana" w:hAnsi="Verdana"/>
        </w:rPr>
        <w:t xml:space="preserve"> Het is een soort hulpverlening dus.</w:t>
      </w:r>
    </w:p>
    <w:p w:rsidR="00AE6E11" w:rsidRPr="00302FD4" w:rsidRDefault="00AE6E11">
      <w:pPr>
        <w:rPr>
          <w:rFonts w:ascii="Verdana" w:hAnsi="Verdana"/>
          <w:sz w:val="22"/>
          <w:szCs w:val="22"/>
        </w:rPr>
      </w:pPr>
    </w:p>
    <w:p w:rsidR="00254C0B" w:rsidRPr="00302FD4" w:rsidRDefault="00AE6E11" w:rsidP="00302FD4">
      <w:pPr>
        <w:pStyle w:val="Lijstalinea"/>
        <w:numPr>
          <w:ilvl w:val="0"/>
          <w:numId w:val="2"/>
        </w:numPr>
        <w:rPr>
          <w:rFonts w:ascii="Verdana" w:hAnsi="Verdana"/>
        </w:rPr>
      </w:pPr>
      <w:r w:rsidRPr="00302FD4">
        <w:rPr>
          <w:rFonts w:ascii="Verdana" w:hAnsi="Verdana"/>
        </w:rPr>
        <w:t>E</w:t>
      </w:r>
      <w:r w:rsidR="00D50CC5" w:rsidRPr="00302FD4">
        <w:rPr>
          <w:rFonts w:ascii="Verdana" w:hAnsi="Verdana"/>
        </w:rPr>
        <w:t>en pastor brengt God ter sprake bij de mensen en de mensen ter sprake bij God in hun specifieke situatie</w:t>
      </w:r>
      <w:r w:rsidRPr="00302FD4">
        <w:rPr>
          <w:rFonts w:ascii="Verdana" w:hAnsi="Verdana"/>
        </w:rPr>
        <w:t>. Die situatie is zo gevarieerd als het leven zelf.</w:t>
      </w:r>
      <w:r w:rsidR="00302FD4" w:rsidRPr="00302FD4">
        <w:rPr>
          <w:rFonts w:ascii="Verdana" w:hAnsi="Verdana"/>
        </w:rPr>
        <w:t xml:space="preserve"> Dat is de kern van het pastoraat</w:t>
      </w:r>
      <w:r w:rsidR="00907E98">
        <w:rPr>
          <w:rFonts w:ascii="Verdana" w:hAnsi="Verdana"/>
        </w:rPr>
        <w:t>, zowel richting gelovigen als ongelovigen.</w:t>
      </w:r>
      <w:bookmarkStart w:id="0" w:name="_GoBack"/>
      <w:bookmarkEnd w:id="0"/>
    </w:p>
    <w:p w:rsidR="00302FD4" w:rsidRPr="00302FD4" w:rsidRDefault="00302FD4">
      <w:pPr>
        <w:rPr>
          <w:rFonts w:ascii="Verdana" w:hAnsi="Verdana"/>
          <w:sz w:val="22"/>
          <w:szCs w:val="22"/>
        </w:rPr>
      </w:pPr>
    </w:p>
    <w:p w:rsidR="00302FD4" w:rsidRPr="00302FD4" w:rsidRDefault="00302FD4" w:rsidP="00302FD4">
      <w:pPr>
        <w:pStyle w:val="Geenafstand"/>
        <w:rPr>
          <w:i/>
          <w:iCs/>
          <w:sz w:val="22"/>
          <w:szCs w:val="22"/>
        </w:rPr>
      </w:pPr>
    </w:p>
    <w:p w:rsidR="00302FD4" w:rsidRPr="00302FD4" w:rsidRDefault="00302FD4" w:rsidP="00302FD4">
      <w:pPr>
        <w:pStyle w:val="Geenafstand"/>
        <w:rPr>
          <w:rFonts w:hAnsi="Verdana"/>
          <w:i/>
          <w:iCs/>
          <w:sz w:val="22"/>
          <w:szCs w:val="22"/>
        </w:rPr>
      </w:pPr>
      <w:r w:rsidRPr="00302FD4">
        <w:rPr>
          <w:rFonts w:hAnsi="Verdana"/>
          <w:i/>
          <w:iCs/>
          <w:sz w:val="22"/>
          <w:szCs w:val="22"/>
        </w:rPr>
        <w:t>Mijn definitie</w:t>
      </w:r>
    </w:p>
    <w:p w:rsidR="00302FD4" w:rsidRPr="00302FD4" w:rsidRDefault="00302FD4" w:rsidP="00302FD4">
      <w:pPr>
        <w:pStyle w:val="Geenafstand"/>
        <w:rPr>
          <w:rFonts w:hAnsi="Verdana"/>
          <w:i/>
          <w:iCs/>
          <w:sz w:val="22"/>
          <w:szCs w:val="22"/>
        </w:rPr>
      </w:pPr>
    </w:p>
    <w:p w:rsidR="00302FD4" w:rsidRPr="00302FD4" w:rsidRDefault="00302FD4" w:rsidP="00302FD4">
      <w:pPr>
        <w:pStyle w:val="Geenafstand"/>
        <w:rPr>
          <w:rFonts w:hAnsi="Verdana"/>
          <w:sz w:val="22"/>
          <w:szCs w:val="22"/>
        </w:rPr>
      </w:pPr>
      <w:r w:rsidRPr="00302FD4">
        <w:rPr>
          <w:rFonts w:hAnsi="Verdana"/>
          <w:i/>
          <w:iCs/>
          <w:sz w:val="22"/>
          <w:szCs w:val="22"/>
        </w:rPr>
        <w:t>Pastoraat is in en vanuit de christelijke gemeente met mensen optrekken op hun geloofs- en levensweg, in goede en kwade dagen.</w:t>
      </w:r>
    </w:p>
    <w:p w:rsidR="00302FD4" w:rsidRPr="00302FD4" w:rsidRDefault="00302FD4" w:rsidP="00302FD4">
      <w:pPr>
        <w:pStyle w:val="Geenafstand"/>
        <w:rPr>
          <w:rFonts w:hAnsi="Verdana"/>
          <w:sz w:val="22"/>
          <w:szCs w:val="22"/>
        </w:rPr>
      </w:pPr>
    </w:p>
    <w:p w:rsidR="00302FD4" w:rsidRPr="00302FD4" w:rsidRDefault="00302FD4" w:rsidP="00302FD4">
      <w:pPr>
        <w:pStyle w:val="Geenafstand"/>
        <w:rPr>
          <w:rFonts w:hAnsi="Verdana"/>
          <w:sz w:val="22"/>
          <w:szCs w:val="22"/>
        </w:rPr>
      </w:pPr>
      <w:r w:rsidRPr="00302FD4">
        <w:rPr>
          <w:rFonts w:hAnsi="Verdana"/>
          <w:sz w:val="22"/>
          <w:szCs w:val="22"/>
        </w:rPr>
        <w:t xml:space="preserve">In deze definitie geef ik enige belangrijke zaken aan – die wel ter discussie staan. </w:t>
      </w:r>
    </w:p>
    <w:p w:rsidR="00302FD4" w:rsidRPr="00302FD4" w:rsidRDefault="00302FD4" w:rsidP="00302FD4">
      <w:pPr>
        <w:pStyle w:val="Geenafstand"/>
        <w:rPr>
          <w:rFonts w:hAnsi="Verdana"/>
          <w:sz w:val="22"/>
          <w:szCs w:val="22"/>
        </w:rPr>
      </w:pPr>
    </w:p>
    <w:p w:rsidR="00302FD4" w:rsidRPr="00302FD4" w:rsidRDefault="00302FD4" w:rsidP="00302FD4">
      <w:pPr>
        <w:pStyle w:val="Geenafstand"/>
        <w:numPr>
          <w:ilvl w:val="0"/>
          <w:numId w:val="1"/>
        </w:numPr>
        <w:rPr>
          <w:rFonts w:hAnsi="Verdana"/>
          <w:sz w:val="22"/>
          <w:szCs w:val="22"/>
        </w:rPr>
      </w:pPr>
      <w:r w:rsidRPr="00302FD4">
        <w:rPr>
          <w:rFonts w:hAnsi="Verdana"/>
          <w:sz w:val="22"/>
          <w:szCs w:val="22"/>
        </w:rPr>
        <w:lastRenderedPageBreak/>
        <w:t>Pastoraat is iets binnen of vanuit de christelijke gemeente (2 Cor. 1:3,4; Hebr. 10:24). Pastoraat is dus verbonden met de zondagse eredienst en de gemeente als gemeenschap. Pastoraat is er voor en door de gemeente en is principieel gratis.</w:t>
      </w:r>
      <w:r w:rsidRPr="00302FD4">
        <w:rPr>
          <w:rStyle w:val="Voetnootmarkering"/>
          <w:rFonts w:hAnsi="Verdana"/>
          <w:sz w:val="22"/>
          <w:szCs w:val="22"/>
        </w:rPr>
        <w:footnoteReference w:id="1"/>
      </w:r>
      <w:r w:rsidRPr="00302FD4">
        <w:rPr>
          <w:rFonts w:hAnsi="Verdana"/>
          <w:sz w:val="22"/>
          <w:szCs w:val="22"/>
        </w:rPr>
        <w:t xml:space="preserve"> Liefdevolle pastorale zorg is niet te betalen. Denk bij pastoraat vanuit de gemeente aan Geestelijke Verzorging in instellingen, waarvan de werkers ook een binding met een kerk kunnen hebben. Bij pastoraat vanuit de gemeente valt ook te denken aan missionair pastoraat en pastoraat onder de vele mensen aan de rand van de gemeente.</w:t>
      </w:r>
      <w:r w:rsidRPr="00302FD4">
        <w:rPr>
          <w:rStyle w:val="Voetnootmarkering"/>
          <w:rFonts w:hAnsi="Verdana"/>
          <w:sz w:val="22"/>
          <w:szCs w:val="22"/>
        </w:rPr>
        <w:footnoteReference w:id="2"/>
      </w:r>
      <w:r w:rsidRPr="00302FD4">
        <w:rPr>
          <w:rFonts w:hAnsi="Verdana"/>
          <w:sz w:val="22"/>
          <w:szCs w:val="22"/>
        </w:rPr>
        <w:t xml:space="preserve"> </w:t>
      </w:r>
    </w:p>
    <w:p w:rsidR="00302FD4" w:rsidRPr="00302FD4" w:rsidRDefault="00302FD4" w:rsidP="00302FD4">
      <w:pPr>
        <w:pStyle w:val="Geenafstand"/>
        <w:rPr>
          <w:rFonts w:hAnsi="Verdana"/>
          <w:sz w:val="22"/>
          <w:szCs w:val="22"/>
        </w:rPr>
      </w:pPr>
    </w:p>
    <w:p w:rsidR="00302FD4" w:rsidRPr="00302FD4" w:rsidRDefault="00302FD4" w:rsidP="00302FD4">
      <w:pPr>
        <w:pStyle w:val="Geenafstand"/>
        <w:numPr>
          <w:ilvl w:val="0"/>
          <w:numId w:val="1"/>
        </w:numPr>
        <w:rPr>
          <w:rFonts w:hAnsi="Verdana"/>
          <w:sz w:val="22"/>
          <w:szCs w:val="22"/>
        </w:rPr>
      </w:pPr>
      <w:r w:rsidRPr="00302FD4">
        <w:rPr>
          <w:rFonts w:hAnsi="Verdana"/>
          <w:sz w:val="22"/>
          <w:szCs w:val="22"/>
        </w:rPr>
        <w:t xml:space="preserve">De gemeente is de gemeente van Christus. Dus pastoraat heeft alles met Hem te maken. God de Vader is door Christus de zender van de pastoraal werker. God de Heilige Geest onderwijst en ondersteunt mensen door ze te verbinden aan Christus. Hiermee maak ik geen keuze voor een pastoraal theologische stroming (bijvoorbeeld therapeutisch of </w:t>
      </w:r>
      <w:proofErr w:type="spellStart"/>
      <w:r w:rsidRPr="00302FD4">
        <w:rPr>
          <w:rFonts w:hAnsi="Verdana"/>
          <w:sz w:val="22"/>
          <w:szCs w:val="22"/>
        </w:rPr>
        <w:t>kerugmatisch</w:t>
      </w:r>
      <w:proofErr w:type="spellEnd"/>
      <w:r w:rsidRPr="00302FD4">
        <w:rPr>
          <w:rFonts w:hAnsi="Verdana"/>
          <w:sz w:val="22"/>
          <w:szCs w:val="22"/>
        </w:rPr>
        <w:t xml:space="preserve"> pastoraat). Dit is het </w:t>
      </w:r>
      <w:proofErr w:type="spellStart"/>
      <w:r w:rsidRPr="00302FD4">
        <w:rPr>
          <w:rFonts w:hAnsi="Verdana"/>
          <w:sz w:val="22"/>
          <w:szCs w:val="22"/>
        </w:rPr>
        <w:t>hárt</w:t>
      </w:r>
      <w:proofErr w:type="spellEnd"/>
      <w:r w:rsidRPr="00302FD4">
        <w:rPr>
          <w:rFonts w:hAnsi="Verdana"/>
          <w:sz w:val="22"/>
          <w:szCs w:val="22"/>
        </w:rPr>
        <w:t xml:space="preserve"> van het pastoraat. Zelfs in het presentiepastoraat, waarin de pastor weinig of zelfs niet getuigt is hij</w:t>
      </w:r>
      <w:r>
        <w:rPr>
          <w:rFonts w:hAnsi="Verdana"/>
          <w:sz w:val="22"/>
          <w:szCs w:val="22"/>
        </w:rPr>
        <w:t xml:space="preserve"> of zij</w:t>
      </w:r>
      <w:r w:rsidRPr="00302FD4">
        <w:rPr>
          <w:rFonts w:hAnsi="Verdana"/>
          <w:sz w:val="22"/>
          <w:szCs w:val="22"/>
        </w:rPr>
        <w:t xml:space="preserve"> niet anders dan een getuige van Christus.</w:t>
      </w:r>
    </w:p>
    <w:p w:rsidR="00302FD4" w:rsidRPr="00302FD4" w:rsidRDefault="00302FD4" w:rsidP="00302FD4">
      <w:pPr>
        <w:pStyle w:val="Lijstalinea"/>
        <w:rPr>
          <w:rFonts w:ascii="Verdana" w:hAnsi="Verdana"/>
        </w:rPr>
      </w:pPr>
    </w:p>
    <w:p w:rsidR="00302FD4" w:rsidRPr="00302FD4" w:rsidRDefault="00302FD4" w:rsidP="00302FD4">
      <w:pPr>
        <w:pStyle w:val="Geenafstand"/>
        <w:numPr>
          <w:ilvl w:val="0"/>
          <w:numId w:val="1"/>
        </w:numPr>
        <w:rPr>
          <w:rFonts w:hAnsi="Verdana"/>
          <w:sz w:val="22"/>
          <w:szCs w:val="22"/>
        </w:rPr>
      </w:pPr>
      <w:r w:rsidRPr="00302FD4">
        <w:rPr>
          <w:rFonts w:hAnsi="Verdana"/>
          <w:sz w:val="22"/>
          <w:szCs w:val="22"/>
        </w:rPr>
        <w:t>De functies van het pastoraat – ik noem: helen, bijstaan, begeleiden, verzoenen, vermanen, versterken, toerusten, vertolken, voeden, bevrijden, bekrachtigen</w:t>
      </w:r>
      <w:r w:rsidRPr="00302FD4">
        <w:rPr>
          <w:rStyle w:val="Voetnootmarkering"/>
          <w:rFonts w:hAnsi="Verdana"/>
          <w:sz w:val="22"/>
          <w:szCs w:val="22"/>
        </w:rPr>
        <w:footnoteReference w:id="3"/>
      </w:r>
      <w:r w:rsidRPr="00302FD4">
        <w:rPr>
          <w:rFonts w:hAnsi="Verdana"/>
          <w:sz w:val="22"/>
          <w:szCs w:val="22"/>
        </w:rPr>
        <w:t xml:space="preserve"> - worden hier samengevat in ‘met mensen optrekken’. De pastor trekt op veel manieren met mensen op. Erachter zit ook de visie dat de pastor slechts reisgenoot is. Hij trekt alleen maar even met mensen op hun geloofs- en levensweg op.</w:t>
      </w:r>
      <w:r w:rsidRPr="00302FD4">
        <w:rPr>
          <w:rStyle w:val="Voetnootmarkering"/>
          <w:rFonts w:hAnsi="Verdana"/>
          <w:sz w:val="22"/>
          <w:szCs w:val="22"/>
        </w:rPr>
        <w:footnoteReference w:id="4"/>
      </w:r>
    </w:p>
    <w:p w:rsidR="00302FD4" w:rsidRPr="00302FD4" w:rsidRDefault="00302FD4" w:rsidP="00302FD4">
      <w:pPr>
        <w:pStyle w:val="Lijstalinea"/>
        <w:rPr>
          <w:rFonts w:ascii="Verdana" w:hAnsi="Verdana"/>
        </w:rPr>
      </w:pPr>
    </w:p>
    <w:p w:rsidR="00302FD4" w:rsidRPr="00302FD4" w:rsidRDefault="00302FD4" w:rsidP="00302FD4">
      <w:pPr>
        <w:pStyle w:val="Geenafstand"/>
        <w:numPr>
          <w:ilvl w:val="0"/>
          <w:numId w:val="1"/>
        </w:numPr>
        <w:rPr>
          <w:rFonts w:hAnsi="Verdana"/>
          <w:sz w:val="22"/>
          <w:szCs w:val="22"/>
        </w:rPr>
      </w:pPr>
      <w:r w:rsidRPr="00302FD4">
        <w:rPr>
          <w:rFonts w:hAnsi="Verdana"/>
          <w:sz w:val="22"/>
          <w:szCs w:val="22"/>
        </w:rPr>
        <w:t xml:space="preserve">Pastoraat wordt door veel mensen verengd tot een vorm van hulpverlening. Het begeleiden van mensen op hun weg met God doet een pastor echter ook als er geen problemen zijn. Pastoraat als geloofsondersteuning omvat het hele leven. Het is </w:t>
      </w:r>
      <w:proofErr w:type="spellStart"/>
      <w:r w:rsidRPr="00302FD4">
        <w:rPr>
          <w:rFonts w:hAnsi="Verdana"/>
          <w:sz w:val="22"/>
          <w:szCs w:val="22"/>
        </w:rPr>
        <w:t>cura</w:t>
      </w:r>
      <w:proofErr w:type="spellEnd"/>
      <w:r w:rsidRPr="00302FD4">
        <w:rPr>
          <w:rFonts w:hAnsi="Verdana"/>
          <w:sz w:val="22"/>
          <w:szCs w:val="22"/>
        </w:rPr>
        <w:t xml:space="preserve"> vitae. Dat is een verschil tussen het werk van een pastor en een maatschappelijk werker of andere hulpverlener. Die is er specifiek om problemen hanteerbaar te maken. Die is er niet voor het hele leven. De goede en kwade dagen van de </w:t>
      </w:r>
      <w:proofErr w:type="spellStart"/>
      <w:r w:rsidRPr="00302FD4">
        <w:rPr>
          <w:rFonts w:hAnsi="Verdana"/>
          <w:sz w:val="22"/>
          <w:szCs w:val="22"/>
        </w:rPr>
        <w:t>pastorant</w:t>
      </w:r>
      <w:proofErr w:type="spellEnd"/>
      <w:r w:rsidRPr="00302FD4">
        <w:rPr>
          <w:rFonts w:hAnsi="Verdana"/>
          <w:sz w:val="22"/>
          <w:szCs w:val="22"/>
        </w:rPr>
        <w:t xml:space="preserve"> zijn niet alleen een </w:t>
      </w:r>
      <w:proofErr w:type="spellStart"/>
      <w:r w:rsidRPr="00302FD4">
        <w:rPr>
          <w:rFonts w:hAnsi="Verdana"/>
          <w:sz w:val="22"/>
          <w:szCs w:val="22"/>
        </w:rPr>
        <w:t>privé-aangelegenheid</w:t>
      </w:r>
      <w:proofErr w:type="spellEnd"/>
      <w:r w:rsidRPr="00302FD4">
        <w:rPr>
          <w:rFonts w:hAnsi="Verdana"/>
          <w:sz w:val="22"/>
          <w:szCs w:val="22"/>
        </w:rPr>
        <w:t>. Ze staan in de context van het functioneren in de gemeente en in de samenleving met alle ontwikkelingen die veel van pastoranten vragen.</w:t>
      </w:r>
    </w:p>
    <w:p w:rsidR="00302FD4" w:rsidRPr="00302FD4" w:rsidRDefault="00302FD4" w:rsidP="00302FD4">
      <w:pPr>
        <w:pStyle w:val="Geenafstand"/>
        <w:rPr>
          <w:rFonts w:hAnsi="Verdana"/>
          <w:sz w:val="22"/>
          <w:szCs w:val="22"/>
        </w:rPr>
      </w:pPr>
    </w:p>
    <w:p w:rsidR="00302FD4" w:rsidRPr="00302FD4" w:rsidRDefault="00302FD4" w:rsidP="00302FD4">
      <w:pPr>
        <w:pStyle w:val="Geenafstand"/>
        <w:rPr>
          <w:rFonts w:hAnsi="Verdana"/>
          <w:sz w:val="22"/>
          <w:szCs w:val="22"/>
        </w:rPr>
      </w:pPr>
      <w:r w:rsidRPr="00302FD4">
        <w:rPr>
          <w:rFonts w:hAnsi="Verdana"/>
          <w:sz w:val="22"/>
          <w:szCs w:val="22"/>
        </w:rPr>
        <w:tab/>
      </w:r>
    </w:p>
    <w:sectPr w:rsidR="00302FD4" w:rsidRPr="00302FD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D4" w:rsidRDefault="00302FD4" w:rsidP="00302FD4">
      <w:r>
        <w:separator/>
      </w:r>
    </w:p>
  </w:endnote>
  <w:endnote w:type="continuationSeparator" w:id="0">
    <w:p w:rsidR="00302FD4" w:rsidRDefault="00302FD4" w:rsidP="003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105602"/>
      <w:docPartObj>
        <w:docPartGallery w:val="Page Numbers (Bottom of Page)"/>
        <w:docPartUnique/>
      </w:docPartObj>
    </w:sdtPr>
    <w:sdtContent>
      <w:p w:rsidR="0040362A" w:rsidRDefault="0040362A">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0362A" w:rsidRDefault="0040362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40362A">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40362A" w:rsidRDefault="0040362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40362A">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D4" w:rsidRDefault="00302FD4" w:rsidP="00302FD4">
      <w:r>
        <w:separator/>
      </w:r>
    </w:p>
  </w:footnote>
  <w:footnote w:type="continuationSeparator" w:id="0">
    <w:p w:rsidR="00302FD4" w:rsidRDefault="00302FD4" w:rsidP="00302FD4">
      <w:r>
        <w:continuationSeparator/>
      </w:r>
    </w:p>
  </w:footnote>
  <w:footnote w:id="1">
    <w:p w:rsidR="00302FD4" w:rsidRDefault="00302FD4" w:rsidP="00302FD4">
      <w:pPr>
        <w:pStyle w:val="Voetnoottekst"/>
      </w:pPr>
      <w:r>
        <w:rPr>
          <w:rStyle w:val="Voetnootmarkering"/>
        </w:rPr>
        <w:footnoteRef/>
      </w:r>
      <w:r>
        <w:t xml:space="preserve"> Misschien is 2 Kon. 5:15,16 daar</w:t>
      </w:r>
      <w:r>
        <w:t>van</w:t>
      </w:r>
      <w:r>
        <w:t xml:space="preserve"> een leuke illustratie.</w:t>
      </w:r>
    </w:p>
  </w:footnote>
  <w:footnote w:id="2">
    <w:p w:rsidR="00302FD4" w:rsidRDefault="00302FD4" w:rsidP="00302FD4">
      <w:pPr>
        <w:pStyle w:val="Voetnoottekst"/>
      </w:pPr>
      <w:r>
        <w:rPr>
          <w:rStyle w:val="Voetnootmarkering"/>
        </w:rPr>
        <w:footnoteRef/>
      </w:r>
      <w:r>
        <w:t xml:space="preserve"> De pastor als </w:t>
      </w:r>
      <w:proofErr w:type="spellStart"/>
      <w:r>
        <w:t>zzp</w:t>
      </w:r>
      <w:proofErr w:type="spellEnd"/>
      <w:r>
        <w:t>-er (een pastoraal counselor) die, los van een gemeente werkt en  ook nog eens geld vraagt voor zijn diensten, blijft dus zogezien een beetje vreemde verschijning. Dat instellingen tegenwoordig ook een pastor of geestelijk verzorger kunnen benoemen die geen binding met een kerk heeft, maakt pastoraat los van de geestelijke wortel: de gemeente van Christus.</w:t>
      </w:r>
    </w:p>
  </w:footnote>
  <w:footnote w:id="3">
    <w:p w:rsidR="00302FD4" w:rsidRDefault="00302FD4" w:rsidP="00302FD4">
      <w:pPr>
        <w:pStyle w:val="Voetnoottekst"/>
      </w:pPr>
      <w:r>
        <w:rPr>
          <w:rStyle w:val="Voetnootmarkering"/>
        </w:rPr>
        <w:footnoteRef/>
      </w:r>
      <w:r w:rsidRPr="00FB7B7E">
        <w:rPr>
          <w:lang w:val="en-US"/>
        </w:rPr>
        <w:t xml:space="preserve"> : Daniël </w:t>
      </w:r>
      <w:proofErr w:type="spellStart"/>
      <w:r w:rsidRPr="00FB7B7E">
        <w:rPr>
          <w:lang w:val="en-US"/>
        </w:rPr>
        <w:t>Louw</w:t>
      </w:r>
      <w:proofErr w:type="spellEnd"/>
      <w:r w:rsidRPr="00FB7B7E">
        <w:rPr>
          <w:lang w:val="en-US"/>
        </w:rPr>
        <w:t xml:space="preserve">, </w:t>
      </w:r>
      <w:proofErr w:type="spellStart"/>
      <w:r w:rsidRPr="00967648">
        <w:rPr>
          <w:i/>
          <w:lang w:val="en-US"/>
        </w:rPr>
        <w:t>Cura</w:t>
      </w:r>
      <w:proofErr w:type="spellEnd"/>
      <w:r w:rsidRPr="00967648">
        <w:rPr>
          <w:i/>
          <w:lang w:val="en-US"/>
        </w:rPr>
        <w:t xml:space="preserve"> vitae, illness and the healing of life</w:t>
      </w:r>
      <w:r w:rsidRPr="00FB7B7E">
        <w:rPr>
          <w:lang w:val="en-US"/>
        </w:rPr>
        <w:t xml:space="preserve">. </w:t>
      </w:r>
      <w:r w:rsidRPr="00FB7B7E">
        <w:t xml:space="preserve">Wellington, South </w:t>
      </w:r>
      <w:proofErr w:type="spellStart"/>
      <w:r w:rsidRPr="00FB7B7E">
        <w:t>Africa</w:t>
      </w:r>
      <w:proofErr w:type="spellEnd"/>
      <w:r w:rsidRPr="00FB7B7E">
        <w:t xml:space="preserve"> 2008, p. 75-77.</w:t>
      </w:r>
      <w:r w:rsidRPr="00D650BF">
        <w:t xml:space="preserve"> Dr. J.W. van Pelt</w:t>
      </w:r>
      <w:r w:rsidRPr="00967648">
        <w:rPr>
          <w:i/>
        </w:rPr>
        <w:t>, De pastorale gemeente, over schapen met het hart van een herder</w:t>
      </w:r>
      <w:r w:rsidRPr="00D650BF">
        <w:t>, Zoetermeer, 2002, blz. 39</w:t>
      </w:r>
      <w:r>
        <w:t xml:space="preserve">. Gerben </w:t>
      </w:r>
      <w:proofErr w:type="spellStart"/>
      <w:r>
        <w:t>Heitink</w:t>
      </w:r>
      <w:proofErr w:type="spellEnd"/>
      <w:r>
        <w:t xml:space="preserve">, Pastorale zorg, theologie, differentiatie, praktijk, Kampen 2000, </w:t>
      </w:r>
      <w:proofErr w:type="spellStart"/>
      <w:r>
        <w:t>blz</w:t>
      </w:r>
      <w:proofErr w:type="spellEnd"/>
      <w:r>
        <w:t xml:space="preserve"> 127-149</w:t>
      </w:r>
    </w:p>
  </w:footnote>
  <w:footnote w:id="4">
    <w:p w:rsidR="00302FD4" w:rsidRDefault="00302FD4" w:rsidP="00302FD4">
      <w:pPr>
        <w:pStyle w:val="Voetnoottekst"/>
      </w:pPr>
      <w:r>
        <w:rPr>
          <w:rStyle w:val="Voetnootmarkering"/>
        </w:rPr>
        <w:footnoteRef/>
      </w:r>
      <w:r>
        <w:t xml:space="preserve"> </w:t>
      </w:r>
      <w:proofErr w:type="spellStart"/>
      <w:r>
        <w:t>Dr</w:t>
      </w:r>
      <w:proofErr w:type="spellEnd"/>
      <w:r>
        <w:t xml:space="preserve"> </w:t>
      </w:r>
      <w:proofErr w:type="spellStart"/>
      <w:r>
        <w:t>H.C.van</w:t>
      </w:r>
      <w:proofErr w:type="spellEnd"/>
      <w:r>
        <w:t xml:space="preserve"> der Meulen gaf een van zijn boeken de titel</w:t>
      </w:r>
      <w:r w:rsidRPr="00967648">
        <w:rPr>
          <w:i/>
        </w:rPr>
        <w:t>: De pastor als reisgenoot</w:t>
      </w:r>
      <w:r>
        <w:t xml:space="preserve">, Zoetermeer 2004. Maarten Blom noemt zijn pastoraal vademecum, </w:t>
      </w:r>
      <w:r w:rsidRPr="00967648">
        <w:rPr>
          <w:i/>
        </w:rPr>
        <w:t>Een mens die mensen vergezelt</w:t>
      </w:r>
      <w:r>
        <w:t>, Zoetermeer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378"/>
    <w:multiLevelType w:val="hybridMultilevel"/>
    <w:tmpl w:val="B0BCB498"/>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811782"/>
    <w:multiLevelType w:val="hybridMultilevel"/>
    <w:tmpl w:val="EA660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4F02BE7"/>
    <w:multiLevelType w:val="hybridMultilevel"/>
    <w:tmpl w:val="819E0AD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10B6991"/>
    <w:multiLevelType w:val="hybridMultilevel"/>
    <w:tmpl w:val="8E640F12"/>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49A723C"/>
    <w:multiLevelType w:val="hybridMultilevel"/>
    <w:tmpl w:val="A16C161C"/>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38E0B01"/>
    <w:multiLevelType w:val="hybridMultilevel"/>
    <w:tmpl w:val="CEE244FC"/>
    <w:lvl w:ilvl="0" w:tplc="04130001">
      <w:start w:val="1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11"/>
    <w:rsid w:val="001F59FB"/>
    <w:rsid w:val="00254C0B"/>
    <w:rsid w:val="00302FD4"/>
    <w:rsid w:val="0040362A"/>
    <w:rsid w:val="00907E98"/>
    <w:rsid w:val="00AE6E11"/>
    <w:rsid w:val="00D50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sz w:val="20"/>
    </w:rPr>
  </w:style>
  <w:style w:type="paragraph" w:styleId="Geenafstand">
    <w:name w:val="No Spacing"/>
    <w:rsid w:val="00302FD4"/>
    <w:pPr>
      <w:pBdr>
        <w:top w:val="nil"/>
        <w:left w:val="nil"/>
        <w:bottom w:val="nil"/>
        <w:right w:val="nil"/>
        <w:between w:val="nil"/>
        <w:bar w:val="nil"/>
      </w:pBdr>
    </w:pPr>
    <w:rPr>
      <w:rFonts w:ascii="Verdana" w:eastAsia="Arial Unicode MS" w:hAnsi="Arial Unicode MS" w:cs="Arial Unicode MS"/>
      <w:color w:val="000000"/>
      <w:u w:color="000000"/>
      <w:bdr w:val="nil"/>
    </w:rPr>
  </w:style>
  <w:style w:type="paragraph" w:styleId="Lijstalinea">
    <w:name w:val="List Paragraph"/>
    <w:rsid w:val="00302FD4"/>
    <w:pPr>
      <w:pBdr>
        <w:top w:val="nil"/>
        <w:left w:val="nil"/>
        <w:bottom w:val="nil"/>
        <w:right w:val="nil"/>
        <w:between w:val="nil"/>
        <w:bar w:val="nil"/>
      </w:pBdr>
      <w:ind w:left="720"/>
    </w:pPr>
    <w:rPr>
      <w:rFonts w:ascii="Calibri" w:eastAsia="Calibri" w:hAnsi="Calibri" w:cs="Calibri"/>
      <w:color w:val="000000"/>
      <w:sz w:val="22"/>
      <w:szCs w:val="22"/>
      <w:u w:color="000000"/>
      <w:bdr w:val="nil"/>
    </w:rPr>
  </w:style>
  <w:style w:type="paragraph" w:styleId="Voetnoottekst">
    <w:name w:val="footnote text"/>
    <w:basedOn w:val="Standaard"/>
    <w:link w:val="VoetnoottekstChar"/>
    <w:uiPriority w:val="99"/>
    <w:semiHidden/>
    <w:unhideWhenUsed/>
    <w:rsid w:val="00302FD4"/>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VoetnoottekstChar">
    <w:name w:val="Voetnoottekst Char"/>
    <w:basedOn w:val="Standaardalinea-lettertype"/>
    <w:link w:val="Voetnoottekst"/>
    <w:uiPriority w:val="99"/>
    <w:semiHidden/>
    <w:rsid w:val="00302FD4"/>
    <w:rPr>
      <w:rFonts w:ascii="Helvetica" w:eastAsia="Helvetica" w:hAnsi="Helvetica" w:cs="Helvetica"/>
      <w:color w:val="000000"/>
      <w:bdr w:val="nil"/>
    </w:rPr>
  </w:style>
  <w:style w:type="character" w:styleId="Voetnootmarkering">
    <w:name w:val="footnote reference"/>
    <w:basedOn w:val="Standaardalinea-lettertype"/>
    <w:uiPriority w:val="99"/>
    <w:semiHidden/>
    <w:unhideWhenUsed/>
    <w:rsid w:val="00302FD4"/>
    <w:rPr>
      <w:vertAlign w:val="superscript"/>
    </w:rPr>
  </w:style>
  <w:style w:type="paragraph" w:styleId="Koptekst">
    <w:name w:val="header"/>
    <w:basedOn w:val="Standaard"/>
    <w:link w:val="KoptekstChar"/>
    <w:uiPriority w:val="99"/>
    <w:unhideWhenUsed/>
    <w:rsid w:val="0040362A"/>
    <w:pPr>
      <w:tabs>
        <w:tab w:val="center" w:pos="4536"/>
        <w:tab w:val="right" w:pos="9072"/>
      </w:tabs>
    </w:pPr>
  </w:style>
  <w:style w:type="character" w:customStyle="1" w:styleId="KoptekstChar">
    <w:name w:val="Koptekst Char"/>
    <w:basedOn w:val="Standaardalinea-lettertype"/>
    <w:link w:val="Koptekst"/>
    <w:uiPriority w:val="99"/>
    <w:rsid w:val="0040362A"/>
    <w:rPr>
      <w:sz w:val="24"/>
    </w:rPr>
  </w:style>
  <w:style w:type="paragraph" w:styleId="Voettekst">
    <w:name w:val="footer"/>
    <w:basedOn w:val="Standaard"/>
    <w:link w:val="VoettekstChar"/>
    <w:uiPriority w:val="99"/>
    <w:unhideWhenUsed/>
    <w:rsid w:val="0040362A"/>
    <w:pPr>
      <w:tabs>
        <w:tab w:val="center" w:pos="4536"/>
        <w:tab w:val="right" w:pos="9072"/>
      </w:tabs>
    </w:pPr>
  </w:style>
  <w:style w:type="character" w:customStyle="1" w:styleId="VoettekstChar">
    <w:name w:val="Voettekst Char"/>
    <w:basedOn w:val="Standaardalinea-lettertype"/>
    <w:link w:val="Voettekst"/>
    <w:uiPriority w:val="99"/>
    <w:rsid w:val="0040362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sz w:val="20"/>
    </w:rPr>
  </w:style>
  <w:style w:type="paragraph" w:styleId="Geenafstand">
    <w:name w:val="No Spacing"/>
    <w:rsid w:val="00302FD4"/>
    <w:pPr>
      <w:pBdr>
        <w:top w:val="nil"/>
        <w:left w:val="nil"/>
        <w:bottom w:val="nil"/>
        <w:right w:val="nil"/>
        <w:between w:val="nil"/>
        <w:bar w:val="nil"/>
      </w:pBdr>
    </w:pPr>
    <w:rPr>
      <w:rFonts w:ascii="Verdana" w:eastAsia="Arial Unicode MS" w:hAnsi="Arial Unicode MS" w:cs="Arial Unicode MS"/>
      <w:color w:val="000000"/>
      <w:u w:color="000000"/>
      <w:bdr w:val="nil"/>
    </w:rPr>
  </w:style>
  <w:style w:type="paragraph" w:styleId="Lijstalinea">
    <w:name w:val="List Paragraph"/>
    <w:rsid w:val="00302FD4"/>
    <w:pPr>
      <w:pBdr>
        <w:top w:val="nil"/>
        <w:left w:val="nil"/>
        <w:bottom w:val="nil"/>
        <w:right w:val="nil"/>
        <w:between w:val="nil"/>
        <w:bar w:val="nil"/>
      </w:pBdr>
      <w:ind w:left="720"/>
    </w:pPr>
    <w:rPr>
      <w:rFonts w:ascii="Calibri" w:eastAsia="Calibri" w:hAnsi="Calibri" w:cs="Calibri"/>
      <w:color w:val="000000"/>
      <w:sz w:val="22"/>
      <w:szCs w:val="22"/>
      <w:u w:color="000000"/>
      <w:bdr w:val="nil"/>
    </w:rPr>
  </w:style>
  <w:style w:type="paragraph" w:styleId="Voetnoottekst">
    <w:name w:val="footnote text"/>
    <w:basedOn w:val="Standaard"/>
    <w:link w:val="VoetnoottekstChar"/>
    <w:uiPriority w:val="99"/>
    <w:semiHidden/>
    <w:unhideWhenUsed/>
    <w:rsid w:val="00302FD4"/>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VoetnoottekstChar">
    <w:name w:val="Voetnoottekst Char"/>
    <w:basedOn w:val="Standaardalinea-lettertype"/>
    <w:link w:val="Voetnoottekst"/>
    <w:uiPriority w:val="99"/>
    <w:semiHidden/>
    <w:rsid w:val="00302FD4"/>
    <w:rPr>
      <w:rFonts w:ascii="Helvetica" w:eastAsia="Helvetica" w:hAnsi="Helvetica" w:cs="Helvetica"/>
      <w:color w:val="000000"/>
      <w:bdr w:val="nil"/>
    </w:rPr>
  </w:style>
  <w:style w:type="character" w:styleId="Voetnootmarkering">
    <w:name w:val="footnote reference"/>
    <w:basedOn w:val="Standaardalinea-lettertype"/>
    <w:uiPriority w:val="99"/>
    <w:semiHidden/>
    <w:unhideWhenUsed/>
    <w:rsid w:val="00302FD4"/>
    <w:rPr>
      <w:vertAlign w:val="superscript"/>
    </w:rPr>
  </w:style>
  <w:style w:type="paragraph" w:styleId="Koptekst">
    <w:name w:val="header"/>
    <w:basedOn w:val="Standaard"/>
    <w:link w:val="KoptekstChar"/>
    <w:uiPriority w:val="99"/>
    <w:unhideWhenUsed/>
    <w:rsid w:val="0040362A"/>
    <w:pPr>
      <w:tabs>
        <w:tab w:val="center" w:pos="4536"/>
        <w:tab w:val="right" w:pos="9072"/>
      </w:tabs>
    </w:pPr>
  </w:style>
  <w:style w:type="character" w:customStyle="1" w:styleId="KoptekstChar">
    <w:name w:val="Koptekst Char"/>
    <w:basedOn w:val="Standaardalinea-lettertype"/>
    <w:link w:val="Koptekst"/>
    <w:uiPriority w:val="99"/>
    <w:rsid w:val="0040362A"/>
    <w:rPr>
      <w:sz w:val="24"/>
    </w:rPr>
  </w:style>
  <w:style w:type="paragraph" w:styleId="Voettekst">
    <w:name w:val="footer"/>
    <w:basedOn w:val="Standaard"/>
    <w:link w:val="VoettekstChar"/>
    <w:uiPriority w:val="99"/>
    <w:unhideWhenUsed/>
    <w:rsid w:val="0040362A"/>
    <w:pPr>
      <w:tabs>
        <w:tab w:val="center" w:pos="4536"/>
        <w:tab w:val="right" w:pos="9072"/>
      </w:tabs>
    </w:pPr>
  </w:style>
  <w:style w:type="character" w:customStyle="1" w:styleId="VoettekstChar">
    <w:name w:val="Voettekst Char"/>
    <w:basedOn w:val="Standaardalinea-lettertype"/>
    <w:link w:val="Voettekst"/>
    <w:uiPriority w:val="99"/>
    <w:rsid w:val="004036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73170DDA</Template>
  <TotalTime>15</TotalTime>
  <Pages>3</Pages>
  <Words>1068</Words>
  <Characters>5713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Kenmerken van een pastoraal gesprek</vt:lpstr>
    </vt:vector>
  </TitlesOfParts>
  <Company>CHE</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Kenmerken van een pastoraal gesprek</dc:title>
  <dc:creator>VOT</dc:creator>
  <cp:lastModifiedBy>VOT</cp:lastModifiedBy>
  <cp:revision>4</cp:revision>
  <cp:lastPrinted>2003-09-05T10:09:00Z</cp:lastPrinted>
  <dcterms:created xsi:type="dcterms:W3CDTF">2015-02-04T20:41:00Z</dcterms:created>
  <dcterms:modified xsi:type="dcterms:W3CDTF">2015-11-05T10:24:00Z</dcterms:modified>
</cp:coreProperties>
</file>