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6BA" w:rsidRPr="00E44537" w:rsidRDefault="004246BA" w:rsidP="004246BA">
      <w:pPr>
        <w:rPr>
          <w:rFonts w:ascii="Verdana" w:hAnsi="Verdana"/>
          <w:b/>
          <w:sz w:val="32"/>
          <w:szCs w:val="32"/>
        </w:rPr>
      </w:pPr>
      <w:bookmarkStart w:id="0" w:name="_GoBack"/>
      <w:bookmarkEnd w:id="0"/>
      <w:r w:rsidRPr="00E44537">
        <w:rPr>
          <w:rFonts w:ascii="Verdana" w:hAnsi="Verdana"/>
          <w:b/>
          <w:sz w:val="32"/>
          <w:szCs w:val="32"/>
        </w:rPr>
        <w:t>De preek als verkondiging of de preek als gesprek</w:t>
      </w:r>
    </w:p>
    <w:p w:rsidR="004246BA" w:rsidRPr="00E44537" w:rsidRDefault="004246BA" w:rsidP="004246BA">
      <w:pPr>
        <w:rPr>
          <w:rFonts w:ascii="Verdana" w:hAnsi="Verdana"/>
          <w:sz w:val="22"/>
          <w:szCs w:val="22"/>
        </w:rPr>
      </w:pPr>
    </w:p>
    <w:p w:rsidR="004246BA" w:rsidRPr="00E44537" w:rsidRDefault="004246BA" w:rsidP="004246BA">
      <w:pPr>
        <w:rPr>
          <w:rFonts w:ascii="Verdana" w:hAnsi="Verdana"/>
          <w:sz w:val="22"/>
          <w:szCs w:val="22"/>
        </w:rPr>
      </w:pPr>
      <w:r w:rsidRPr="00E44537">
        <w:rPr>
          <w:rFonts w:ascii="Verdana" w:hAnsi="Verdana"/>
          <w:sz w:val="22"/>
          <w:szCs w:val="22"/>
        </w:rPr>
        <w:t xml:space="preserve">Achter de preekstijl </w:t>
      </w:r>
      <w:r w:rsidR="00D21260">
        <w:rPr>
          <w:rFonts w:ascii="Verdana" w:hAnsi="Verdana"/>
          <w:sz w:val="22"/>
          <w:szCs w:val="22"/>
        </w:rPr>
        <w:t xml:space="preserve">(praktische homiletiek) </w:t>
      </w:r>
      <w:r w:rsidRPr="00E44537">
        <w:rPr>
          <w:rFonts w:ascii="Verdana" w:hAnsi="Verdana"/>
          <w:sz w:val="22"/>
          <w:szCs w:val="22"/>
        </w:rPr>
        <w:t>zit de visie op wat preken is</w:t>
      </w:r>
      <w:r w:rsidR="00D21260">
        <w:rPr>
          <w:rFonts w:ascii="Verdana" w:hAnsi="Verdana"/>
          <w:sz w:val="22"/>
          <w:szCs w:val="22"/>
        </w:rPr>
        <w:t xml:space="preserve"> (principiële homiletiek)</w:t>
      </w:r>
      <w:r w:rsidR="00E906B1">
        <w:rPr>
          <w:rFonts w:ascii="Verdana" w:hAnsi="Verdana"/>
          <w:sz w:val="22"/>
          <w:szCs w:val="22"/>
        </w:rPr>
        <w:t xml:space="preserve">. </w:t>
      </w:r>
      <w:r w:rsidRPr="00E44537">
        <w:rPr>
          <w:rFonts w:ascii="Verdana" w:hAnsi="Verdana"/>
          <w:sz w:val="22"/>
          <w:szCs w:val="22"/>
        </w:rPr>
        <w:t xml:space="preserve">Je kunt als voorganger </w:t>
      </w:r>
      <w:r w:rsidR="00D21260">
        <w:rPr>
          <w:rFonts w:ascii="Verdana" w:hAnsi="Verdana"/>
          <w:sz w:val="22"/>
          <w:szCs w:val="22"/>
        </w:rPr>
        <w:t xml:space="preserve">(m/v) </w:t>
      </w:r>
      <w:r w:rsidRPr="00E44537">
        <w:rPr>
          <w:rFonts w:ascii="Verdana" w:hAnsi="Verdana"/>
          <w:sz w:val="22"/>
          <w:szCs w:val="22"/>
        </w:rPr>
        <w:t xml:space="preserve">verschillende preekstijlen </w:t>
      </w:r>
      <w:r w:rsidR="009C22CF">
        <w:rPr>
          <w:rFonts w:ascii="Verdana" w:hAnsi="Verdana"/>
          <w:sz w:val="22"/>
          <w:szCs w:val="22"/>
        </w:rPr>
        <w:t>combineren in een preek maar ook afwisselen per kerkdienst</w:t>
      </w:r>
      <w:r w:rsidRPr="00E44537">
        <w:rPr>
          <w:rFonts w:ascii="Verdana" w:hAnsi="Verdana"/>
          <w:sz w:val="22"/>
          <w:szCs w:val="22"/>
        </w:rPr>
        <w:t xml:space="preserve">. </w:t>
      </w:r>
      <w:r w:rsidR="00E906B1">
        <w:rPr>
          <w:rFonts w:ascii="Verdana" w:hAnsi="Verdana"/>
          <w:sz w:val="22"/>
          <w:szCs w:val="22"/>
        </w:rPr>
        <w:t xml:space="preserve">Je kunt ook altijd in dezelfde stijl preken. Het hangt dus samen met je praktische vaardigheden en je principiële keuzes. </w:t>
      </w:r>
      <w:r w:rsidR="00D21260">
        <w:rPr>
          <w:rFonts w:ascii="Verdana" w:hAnsi="Verdana"/>
          <w:sz w:val="22"/>
          <w:szCs w:val="22"/>
        </w:rPr>
        <w:t>Enige</w:t>
      </w:r>
      <w:r w:rsidRPr="00E44537">
        <w:rPr>
          <w:rFonts w:ascii="Verdana" w:hAnsi="Verdana"/>
          <w:sz w:val="22"/>
          <w:szCs w:val="22"/>
        </w:rPr>
        <w:t xml:space="preserve"> benaderingen:</w:t>
      </w:r>
    </w:p>
    <w:p w:rsidR="004246BA" w:rsidRPr="00E44537" w:rsidRDefault="004246BA" w:rsidP="004246BA">
      <w:pPr>
        <w:rPr>
          <w:rFonts w:ascii="Verdana" w:hAnsi="Verdana"/>
          <w:sz w:val="22"/>
          <w:szCs w:val="22"/>
        </w:rPr>
      </w:pPr>
    </w:p>
    <w:p w:rsidR="004246BA" w:rsidRPr="00E44537" w:rsidRDefault="004246BA" w:rsidP="004246BA">
      <w:pPr>
        <w:rPr>
          <w:rFonts w:ascii="Verdana" w:hAnsi="Verdana"/>
          <w:sz w:val="22"/>
          <w:szCs w:val="22"/>
        </w:rPr>
      </w:pPr>
      <w:r w:rsidRPr="00E44537">
        <w:rPr>
          <w:rFonts w:ascii="Verdana" w:hAnsi="Verdana"/>
          <w:b/>
          <w:sz w:val="22"/>
          <w:szCs w:val="22"/>
        </w:rPr>
        <w:t>De preek is verkondiging</w:t>
      </w:r>
      <w:r w:rsidRPr="00E44537">
        <w:rPr>
          <w:rFonts w:ascii="Verdana" w:hAnsi="Verdana"/>
          <w:sz w:val="22"/>
          <w:szCs w:val="22"/>
        </w:rPr>
        <w:t xml:space="preserve">. </w:t>
      </w:r>
      <w:r w:rsidR="00E906B1">
        <w:rPr>
          <w:rFonts w:ascii="Verdana" w:hAnsi="Verdana"/>
          <w:sz w:val="22"/>
          <w:szCs w:val="22"/>
        </w:rPr>
        <w:t xml:space="preserve">De preek is heilsbemiddeling. </w:t>
      </w:r>
      <w:r w:rsidRPr="00E44537">
        <w:rPr>
          <w:rFonts w:ascii="Verdana" w:hAnsi="Verdana"/>
          <w:sz w:val="22"/>
          <w:szCs w:val="22"/>
        </w:rPr>
        <w:t>Preekstijl</w:t>
      </w:r>
      <w:r w:rsidR="00E9261E">
        <w:rPr>
          <w:rFonts w:ascii="Verdana" w:hAnsi="Verdana"/>
          <w:sz w:val="22"/>
          <w:szCs w:val="22"/>
        </w:rPr>
        <w:t>en die hieronder vallen zijn</w:t>
      </w:r>
      <w:r w:rsidRPr="00E44537">
        <w:rPr>
          <w:rFonts w:ascii="Verdana" w:hAnsi="Verdana"/>
          <w:sz w:val="22"/>
          <w:szCs w:val="22"/>
        </w:rPr>
        <w:t xml:space="preserve">: </w:t>
      </w:r>
      <w:proofErr w:type="spellStart"/>
      <w:r w:rsidRPr="00E44537">
        <w:rPr>
          <w:rFonts w:ascii="Verdana" w:hAnsi="Verdana"/>
          <w:sz w:val="22"/>
          <w:szCs w:val="22"/>
        </w:rPr>
        <w:t>kerugmatisch</w:t>
      </w:r>
      <w:proofErr w:type="spellEnd"/>
      <w:r w:rsidRPr="00E44537">
        <w:rPr>
          <w:rFonts w:ascii="Verdana" w:hAnsi="Verdana"/>
          <w:sz w:val="22"/>
          <w:szCs w:val="22"/>
        </w:rPr>
        <w:t>, onderwijzend, of getuigend preken.</w:t>
      </w:r>
    </w:p>
    <w:p w:rsidR="004246BA" w:rsidRPr="00E44537" w:rsidRDefault="004246BA" w:rsidP="004246BA">
      <w:pPr>
        <w:rPr>
          <w:rFonts w:ascii="Verdana" w:hAnsi="Verdana"/>
          <w:sz w:val="22"/>
          <w:szCs w:val="22"/>
        </w:rPr>
      </w:pPr>
    </w:p>
    <w:p w:rsidR="004246BA" w:rsidRPr="00E44537" w:rsidRDefault="004246BA" w:rsidP="004246BA">
      <w:pPr>
        <w:rPr>
          <w:rFonts w:ascii="Verdana" w:hAnsi="Verdana"/>
          <w:sz w:val="22"/>
          <w:szCs w:val="22"/>
        </w:rPr>
      </w:pPr>
      <w:r w:rsidRPr="00E44537">
        <w:rPr>
          <w:rFonts w:ascii="Verdana" w:hAnsi="Verdana"/>
          <w:sz w:val="22"/>
          <w:szCs w:val="22"/>
        </w:rPr>
        <w:t>Algemeen gebruikelijk</w:t>
      </w:r>
      <w:r w:rsidR="002624E1">
        <w:rPr>
          <w:rFonts w:ascii="Verdana" w:hAnsi="Verdana"/>
          <w:sz w:val="22"/>
          <w:szCs w:val="22"/>
        </w:rPr>
        <w:t xml:space="preserve"> is deze preekstijl</w:t>
      </w:r>
      <w:r w:rsidRPr="00E44537">
        <w:rPr>
          <w:rFonts w:ascii="Verdana" w:hAnsi="Verdana"/>
          <w:sz w:val="22"/>
          <w:szCs w:val="22"/>
        </w:rPr>
        <w:t xml:space="preserve"> tot ongeveer 1970 </w:t>
      </w:r>
      <w:r w:rsidR="002624E1">
        <w:rPr>
          <w:rFonts w:ascii="Verdana" w:hAnsi="Verdana"/>
          <w:sz w:val="22"/>
          <w:szCs w:val="22"/>
        </w:rPr>
        <w:t>en</w:t>
      </w:r>
      <w:r w:rsidRPr="00E44537">
        <w:rPr>
          <w:rFonts w:ascii="Verdana" w:hAnsi="Verdana"/>
          <w:sz w:val="22"/>
          <w:szCs w:val="22"/>
        </w:rPr>
        <w:t xml:space="preserve"> nog steeds springlevend in bepaalde kerken. De reformatorische</w:t>
      </w:r>
      <w:r w:rsidR="009C22CF">
        <w:rPr>
          <w:rFonts w:ascii="Verdana" w:hAnsi="Verdana"/>
          <w:sz w:val="22"/>
          <w:szCs w:val="22"/>
        </w:rPr>
        <w:t>, gereformeerd vrijgemaakte of</w:t>
      </w:r>
      <w:r w:rsidRPr="00E44537">
        <w:rPr>
          <w:rFonts w:ascii="Verdana" w:hAnsi="Verdana"/>
          <w:sz w:val="22"/>
          <w:szCs w:val="22"/>
        </w:rPr>
        <w:t xml:space="preserve"> pinkstervoorganger staan er anders bij, gebruiken andere woorden, maar hanteren vaak deze preekstijl. </w:t>
      </w:r>
      <w:r w:rsidR="002624E1">
        <w:rPr>
          <w:rFonts w:ascii="Verdana" w:hAnsi="Verdana"/>
          <w:sz w:val="22"/>
          <w:szCs w:val="22"/>
        </w:rPr>
        <w:t xml:space="preserve">De wat zakelijke bijbeluitlegger in een meer moderne kerk </w:t>
      </w:r>
      <w:r w:rsidR="009C22CF">
        <w:rPr>
          <w:rFonts w:ascii="Verdana" w:hAnsi="Verdana"/>
          <w:sz w:val="22"/>
          <w:szCs w:val="22"/>
        </w:rPr>
        <w:t>kan dit ook nog steeds doen.</w:t>
      </w:r>
    </w:p>
    <w:p w:rsidR="004246BA" w:rsidRPr="00E44537" w:rsidRDefault="004246BA" w:rsidP="004246BA">
      <w:pPr>
        <w:rPr>
          <w:rFonts w:ascii="Verdana" w:hAnsi="Verdana"/>
          <w:sz w:val="22"/>
          <w:szCs w:val="22"/>
        </w:rPr>
      </w:pPr>
    </w:p>
    <w:p w:rsidR="004246BA" w:rsidRPr="00E44537" w:rsidRDefault="00C052C9" w:rsidP="004246BA">
      <w:pPr>
        <w:rPr>
          <w:rFonts w:ascii="Verdana" w:hAnsi="Verdana"/>
          <w:sz w:val="22"/>
          <w:szCs w:val="22"/>
        </w:rPr>
      </w:pPr>
      <w:r>
        <w:rPr>
          <w:rFonts w:ascii="Verdana" w:hAnsi="Verdana"/>
          <w:sz w:val="22"/>
          <w:szCs w:val="22"/>
        </w:rPr>
        <w:t xml:space="preserve">De </w:t>
      </w:r>
      <w:proofErr w:type="spellStart"/>
      <w:r w:rsidRPr="00D21260">
        <w:rPr>
          <w:rFonts w:ascii="Verdana" w:hAnsi="Verdana"/>
          <w:i/>
          <w:sz w:val="22"/>
          <w:szCs w:val="22"/>
        </w:rPr>
        <w:t>kerugmatische</w:t>
      </w:r>
      <w:proofErr w:type="spellEnd"/>
      <w:r>
        <w:rPr>
          <w:rFonts w:ascii="Verdana" w:hAnsi="Verdana"/>
          <w:sz w:val="22"/>
          <w:szCs w:val="22"/>
        </w:rPr>
        <w:t xml:space="preserve"> preek is: God aan het Woord laten komen. </w:t>
      </w:r>
      <w:r w:rsidR="004246BA" w:rsidRPr="00E44537">
        <w:rPr>
          <w:rFonts w:ascii="Verdana" w:hAnsi="Verdana"/>
          <w:sz w:val="22"/>
          <w:szCs w:val="22"/>
        </w:rPr>
        <w:t xml:space="preserve">De boodschap komt van de andere kant. </w:t>
      </w:r>
      <w:r w:rsidR="00D21260">
        <w:rPr>
          <w:rFonts w:ascii="Verdana" w:hAnsi="Verdana"/>
          <w:sz w:val="22"/>
          <w:szCs w:val="22"/>
        </w:rPr>
        <w:t xml:space="preserve">De preker maakt niet zelf zijn boodschap, maar geeft de boodschap slechts door. </w:t>
      </w:r>
      <w:r w:rsidR="00C64A5D">
        <w:rPr>
          <w:rFonts w:ascii="Verdana" w:hAnsi="Verdana"/>
          <w:sz w:val="22"/>
          <w:szCs w:val="22"/>
        </w:rPr>
        <w:t xml:space="preserve">Hij is slechts heraut. </w:t>
      </w:r>
      <w:r w:rsidR="00D21260">
        <w:rPr>
          <w:rFonts w:ascii="Verdana" w:hAnsi="Verdana"/>
          <w:sz w:val="22"/>
          <w:szCs w:val="22"/>
        </w:rPr>
        <w:t xml:space="preserve">God zelf spreekt door de preek heen. </w:t>
      </w:r>
      <w:r>
        <w:rPr>
          <w:rFonts w:ascii="Verdana" w:hAnsi="Verdana"/>
          <w:sz w:val="22"/>
          <w:szCs w:val="22"/>
        </w:rPr>
        <w:t xml:space="preserve">Het doet er niet toe of de boodschap leuk is en of de voorganger zin heeft om die te brengen. </w:t>
      </w:r>
      <w:r w:rsidR="00D21260">
        <w:rPr>
          <w:rFonts w:ascii="Verdana" w:hAnsi="Verdana"/>
          <w:sz w:val="22"/>
          <w:szCs w:val="22"/>
        </w:rPr>
        <w:t>De boodschap</w:t>
      </w:r>
      <w:r w:rsidR="004246BA" w:rsidRPr="00E44537">
        <w:rPr>
          <w:rFonts w:ascii="Verdana" w:hAnsi="Verdana"/>
          <w:sz w:val="22"/>
          <w:szCs w:val="22"/>
        </w:rPr>
        <w:t xml:space="preserve"> is vaak confronterend. Zonde, genade, bekering, nieuw leven zijn kernwoorden. </w:t>
      </w:r>
      <w:r w:rsidR="00D21260">
        <w:rPr>
          <w:rFonts w:ascii="Verdana" w:hAnsi="Verdana"/>
          <w:sz w:val="22"/>
          <w:szCs w:val="22"/>
        </w:rPr>
        <w:t>De gemeente krijgt geen keuze uit drie mogelijkheden, maar moet gewoon luisteren</w:t>
      </w:r>
      <w:r w:rsidR="009C22CF">
        <w:rPr>
          <w:rFonts w:ascii="Verdana" w:hAnsi="Verdana"/>
          <w:sz w:val="22"/>
          <w:szCs w:val="22"/>
        </w:rPr>
        <w:t xml:space="preserve"> naar de ene boodschap van God.</w:t>
      </w:r>
      <w:r w:rsidR="00D21260">
        <w:rPr>
          <w:rFonts w:ascii="Verdana" w:hAnsi="Verdana"/>
          <w:sz w:val="22"/>
          <w:szCs w:val="22"/>
        </w:rPr>
        <w:t xml:space="preserve"> </w:t>
      </w:r>
      <w:r w:rsidR="004246BA" w:rsidRPr="00E44537">
        <w:rPr>
          <w:rFonts w:ascii="Verdana" w:hAnsi="Verdana"/>
          <w:sz w:val="22"/>
          <w:szCs w:val="22"/>
        </w:rPr>
        <w:t>Er wordt geen poging gedaan om de brug te slaan</w:t>
      </w:r>
      <w:r w:rsidR="00D21260">
        <w:rPr>
          <w:rFonts w:ascii="Verdana" w:hAnsi="Verdana"/>
          <w:sz w:val="22"/>
          <w:szCs w:val="22"/>
        </w:rPr>
        <w:t xml:space="preserve"> naar het moderne leven</w:t>
      </w:r>
      <w:r w:rsidR="004246BA" w:rsidRPr="00E44537">
        <w:rPr>
          <w:rFonts w:ascii="Verdana" w:hAnsi="Verdana"/>
          <w:sz w:val="22"/>
          <w:szCs w:val="22"/>
        </w:rPr>
        <w:t>. Het gaat om geloof en gehoorzaamheid. Dat is een spróng. Het mensbeeld is bijbels realistisch: schepsel, zondaar, verloste zondaar, vernieuwd mens. Het Christusbeeld is: Hij is gekomen om te sterven tot verzoening van de wereld vanwege onze zonden. Preken zijn vaak Christuspreken, ook vanuit het Oude Testament. En waar het heil van Christus geloofd wordt, volgt vanzelf heling in mensenlevens.</w:t>
      </w:r>
    </w:p>
    <w:p w:rsidR="004246BA" w:rsidRPr="00E44537" w:rsidRDefault="004246BA" w:rsidP="004246BA">
      <w:pPr>
        <w:rPr>
          <w:rFonts w:ascii="Verdana" w:hAnsi="Verdana"/>
          <w:sz w:val="22"/>
          <w:szCs w:val="22"/>
        </w:rPr>
      </w:pPr>
    </w:p>
    <w:p w:rsidR="007723AF" w:rsidRDefault="00D21260" w:rsidP="004246BA">
      <w:pPr>
        <w:rPr>
          <w:rFonts w:ascii="Verdana" w:hAnsi="Verdana"/>
          <w:sz w:val="22"/>
          <w:szCs w:val="22"/>
        </w:rPr>
      </w:pPr>
      <w:r>
        <w:rPr>
          <w:rFonts w:ascii="Verdana" w:hAnsi="Verdana"/>
          <w:sz w:val="22"/>
          <w:szCs w:val="22"/>
        </w:rPr>
        <w:t xml:space="preserve">De </w:t>
      </w:r>
      <w:r w:rsidRPr="00D21260">
        <w:rPr>
          <w:rFonts w:ascii="Verdana" w:hAnsi="Verdana"/>
          <w:i/>
          <w:sz w:val="22"/>
          <w:szCs w:val="22"/>
        </w:rPr>
        <w:t>onderwijzende</w:t>
      </w:r>
      <w:r w:rsidR="00C052C9">
        <w:rPr>
          <w:rFonts w:ascii="Verdana" w:hAnsi="Verdana"/>
          <w:sz w:val="22"/>
          <w:szCs w:val="22"/>
        </w:rPr>
        <w:t xml:space="preserve"> preek (preek als </w:t>
      </w:r>
      <w:proofErr w:type="spellStart"/>
      <w:r w:rsidR="00C052C9">
        <w:rPr>
          <w:rFonts w:ascii="Verdana" w:hAnsi="Verdana"/>
          <w:sz w:val="22"/>
          <w:szCs w:val="22"/>
        </w:rPr>
        <w:t>didachè</w:t>
      </w:r>
      <w:proofErr w:type="spellEnd"/>
      <w:r w:rsidR="00C052C9">
        <w:rPr>
          <w:rFonts w:ascii="Verdana" w:hAnsi="Verdana"/>
          <w:sz w:val="22"/>
          <w:szCs w:val="22"/>
        </w:rPr>
        <w:t>) i</w:t>
      </w:r>
      <w:r>
        <w:rPr>
          <w:rFonts w:ascii="Verdana" w:hAnsi="Verdana"/>
          <w:sz w:val="22"/>
          <w:szCs w:val="22"/>
        </w:rPr>
        <w:t xml:space="preserve">s daar een variant van. De voorganger legt zo nauwkeurig mogelijk de </w:t>
      </w:r>
      <w:proofErr w:type="spellStart"/>
      <w:r>
        <w:rPr>
          <w:rFonts w:ascii="Verdana" w:hAnsi="Verdana"/>
          <w:sz w:val="22"/>
          <w:szCs w:val="22"/>
        </w:rPr>
        <w:t>bijbeltekst</w:t>
      </w:r>
      <w:proofErr w:type="spellEnd"/>
      <w:r>
        <w:rPr>
          <w:rFonts w:ascii="Verdana" w:hAnsi="Verdana"/>
          <w:sz w:val="22"/>
          <w:szCs w:val="22"/>
        </w:rPr>
        <w:t xml:space="preserve"> uit</w:t>
      </w:r>
      <w:r w:rsidR="00177947">
        <w:rPr>
          <w:rFonts w:ascii="Verdana" w:hAnsi="Verdana"/>
          <w:sz w:val="22"/>
          <w:szCs w:val="22"/>
        </w:rPr>
        <w:t xml:space="preserve"> in </w:t>
      </w:r>
      <w:r w:rsidR="007723AF">
        <w:rPr>
          <w:rFonts w:ascii="Verdana" w:hAnsi="Verdana"/>
          <w:sz w:val="22"/>
          <w:szCs w:val="22"/>
        </w:rPr>
        <w:t>di</w:t>
      </w:r>
      <w:r w:rsidR="006062F8">
        <w:rPr>
          <w:rFonts w:ascii="Verdana" w:hAnsi="Verdana"/>
          <w:sz w:val="22"/>
          <w:szCs w:val="22"/>
        </w:rPr>
        <w:t>verse</w:t>
      </w:r>
      <w:r w:rsidR="00177947">
        <w:rPr>
          <w:rFonts w:ascii="Verdana" w:hAnsi="Verdana"/>
          <w:sz w:val="22"/>
          <w:szCs w:val="22"/>
        </w:rPr>
        <w:t xml:space="preserve"> stappen of punten</w:t>
      </w:r>
      <w:r w:rsidR="00C052C9">
        <w:rPr>
          <w:rFonts w:ascii="Verdana" w:hAnsi="Verdana"/>
          <w:sz w:val="22"/>
          <w:szCs w:val="22"/>
        </w:rPr>
        <w:t xml:space="preserve">. De waarheid wordt bekend gemaakt. ‘Dit staat in de tekst en </w:t>
      </w:r>
      <w:r w:rsidR="002624E1">
        <w:rPr>
          <w:rFonts w:ascii="Verdana" w:hAnsi="Verdana"/>
          <w:sz w:val="22"/>
          <w:szCs w:val="22"/>
        </w:rPr>
        <w:t xml:space="preserve">dat wordt ermee </w:t>
      </w:r>
      <w:r w:rsidR="00C052C9">
        <w:rPr>
          <w:rFonts w:ascii="Verdana" w:hAnsi="Verdana"/>
          <w:sz w:val="22"/>
          <w:szCs w:val="22"/>
        </w:rPr>
        <w:t xml:space="preserve">bedoeld.’ </w:t>
      </w:r>
      <w:r w:rsidR="00E906B1">
        <w:rPr>
          <w:rFonts w:ascii="Verdana" w:hAnsi="Verdana"/>
          <w:sz w:val="22"/>
          <w:szCs w:val="22"/>
        </w:rPr>
        <w:t xml:space="preserve">Exegetische stukjes in de preek worden verbonden met praktische of geestelijke toepassingen, zodat de hoorders er iets mee kunnen. Soms wordt vanuit een </w:t>
      </w:r>
      <w:proofErr w:type="spellStart"/>
      <w:r w:rsidR="00E906B1">
        <w:rPr>
          <w:rFonts w:ascii="Verdana" w:hAnsi="Verdana"/>
          <w:sz w:val="22"/>
          <w:szCs w:val="22"/>
        </w:rPr>
        <w:t>bijbelgedeelte</w:t>
      </w:r>
      <w:proofErr w:type="spellEnd"/>
      <w:r w:rsidR="00E906B1">
        <w:rPr>
          <w:rFonts w:ascii="Verdana" w:hAnsi="Verdana"/>
          <w:sz w:val="22"/>
          <w:szCs w:val="22"/>
        </w:rPr>
        <w:t xml:space="preserve"> een thema behandeld. </w:t>
      </w:r>
    </w:p>
    <w:p w:rsidR="007723AF" w:rsidRDefault="007723AF" w:rsidP="004246BA">
      <w:pPr>
        <w:rPr>
          <w:rFonts w:ascii="Verdana" w:hAnsi="Verdana"/>
          <w:sz w:val="22"/>
          <w:szCs w:val="22"/>
        </w:rPr>
      </w:pPr>
    </w:p>
    <w:p w:rsidR="00D21260" w:rsidRDefault="00177947" w:rsidP="004246BA">
      <w:pPr>
        <w:rPr>
          <w:rFonts w:ascii="Verdana" w:hAnsi="Verdana"/>
          <w:sz w:val="22"/>
          <w:szCs w:val="22"/>
        </w:rPr>
      </w:pPr>
      <w:r>
        <w:rPr>
          <w:rFonts w:ascii="Verdana" w:hAnsi="Verdana"/>
          <w:sz w:val="22"/>
          <w:szCs w:val="22"/>
        </w:rPr>
        <w:t>Augustinus, als voormalig retor, koppelde preken al aan ‘</w:t>
      </w:r>
      <w:proofErr w:type="spellStart"/>
      <w:r>
        <w:rPr>
          <w:rFonts w:ascii="Verdana" w:hAnsi="Verdana"/>
          <w:sz w:val="22"/>
          <w:szCs w:val="22"/>
        </w:rPr>
        <w:t>docere</w:t>
      </w:r>
      <w:proofErr w:type="spellEnd"/>
      <w:r>
        <w:rPr>
          <w:rFonts w:ascii="Verdana" w:hAnsi="Verdana"/>
          <w:sz w:val="22"/>
          <w:szCs w:val="22"/>
        </w:rPr>
        <w:t xml:space="preserve">’. Deze preekstijl is ook </w:t>
      </w:r>
      <w:r w:rsidR="00AC459A">
        <w:rPr>
          <w:rFonts w:ascii="Verdana" w:hAnsi="Verdana"/>
          <w:sz w:val="22"/>
          <w:szCs w:val="22"/>
        </w:rPr>
        <w:t xml:space="preserve">calvinistisch en zette in Nederland eeuwenlang de toon. </w:t>
      </w:r>
      <w:r w:rsidR="006062F8">
        <w:rPr>
          <w:rFonts w:ascii="Verdana" w:hAnsi="Verdana"/>
          <w:sz w:val="22"/>
          <w:szCs w:val="22"/>
        </w:rPr>
        <w:t xml:space="preserve">In de </w:t>
      </w:r>
      <w:r w:rsidR="00A83E20">
        <w:rPr>
          <w:rFonts w:ascii="Verdana" w:hAnsi="Verdana"/>
          <w:sz w:val="22"/>
          <w:szCs w:val="22"/>
        </w:rPr>
        <w:t xml:space="preserve">tijd van de </w:t>
      </w:r>
      <w:r w:rsidR="006062F8">
        <w:rPr>
          <w:rFonts w:ascii="Verdana" w:hAnsi="Verdana"/>
          <w:sz w:val="22"/>
          <w:szCs w:val="22"/>
        </w:rPr>
        <w:t xml:space="preserve">protestantse scholastiek en van de Verlichting wedijverden predikanten in het houden van betogen op de preekstoel in zoveel mogelijk punten. </w:t>
      </w:r>
      <w:r w:rsidR="00AC459A">
        <w:rPr>
          <w:rFonts w:ascii="Verdana" w:hAnsi="Verdana"/>
          <w:sz w:val="22"/>
          <w:szCs w:val="22"/>
        </w:rPr>
        <w:t>In de 19</w:t>
      </w:r>
      <w:r w:rsidR="00AC459A" w:rsidRPr="00AC459A">
        <w:rPr>
          <w:rFonts w:ascii="Verdana" w:hAnsi="Verdana"/>
          <w:sz w:val="22"/>
          <w:szCs w:val="22"/>
          <w:vertAlign w:val="superscript"/>
        </w:rPr>
        <w:t>e</w:t>
      </w:r>
      <w:r w:rsidR="00AC459A">
        <w:rPr>
          <w:rFonts w:ascii="Verdana" w:hAnsi="Verdana"/>
          <w:sz w:val="22"/>
          <w:szCs w:val="22"/>
        </w:rPr>
        <w:t xml:space="preserve"> eeuw heette een preek </w:t>
      </w:r>
      <w:r w:rsidR="00A83E20">
        <w:rPr>
          <w:rFonts w:ascii="Verdana" w:hAnsi="Verdana"/>
          <w:sz w:val="22"/>
          <w:szCs w:val="22"/>
        </w:rPr>
        <w:t xml:space="preserve">‘Leerrede’ en een kerkdienst ‘Godsdienstoefening’. </w:t>
      </w:r>
      <w:r w:rsidR="00AC459A">
        <w:rPr>
          <w:rFonts w:ascii="Verdana" w:hAnsi="Verdana"/>
          <w:sz w:val="22"/>
          <w:szCs w:val="22"/>
        </w:rPr>
        <w:t xml:space="preserve"> </w:t>
      </w:r>
      <w:r w:rsidR="00C64A5D">
        <w:rPr>
          <w:rFonts w:ascii="Verdana" w:hAnsi="Verdana"/>
          <w:sz w:val="22"/>
          <w:szCs w:val="22"/>
        </w:rPr>
        <w:t xml:space="preserve">De preek </w:t>
      </w:r>
      <w:r w:rsidR="00C052C9">
        <w:rPr>
          <w:rFonts w:ascii="Verdana" w:hAnsi="Verdana"/>
          <w:sz w:val="22"/>
          <w:szCs w:val="22"/>
        </w:rPr>
        <w:t>is meer het werk van de</w:t>
      </w:r>
      <w:r w:rsidR="00AC459A">
        <w:rPr>
          <w:rFonts w:ascii="Verdana" w:hAnsi="Verdana"/>
          <w:sz w:val="22"/>
          <w:szCs w:val="22"/>
        </w:rPr>
        <w:t xml:space="preserve"> (hooggeleerde)</w:t>
      </w:r>
      <w:r w:rsidR="00C052C9">
        <w:rPr>
          <w:rFonts w:ascii="Verdana" w:hAnsi="Verdana"/>
          <w:sz w:val="22"/>
          <w:szCs w:val="22"/>
        </w:rPr>
        <w:t xml:space="preserve"> schoolmeester dan van de profeet. </w:t>
      </w:r>
      <w:r w:rsidR="00AC459A">
        <w:rPr>
          <w:rFonts w:ascii="Verdana" w:hAnsi="Verdana"/>
          <w:sz w:val="22"/>
          <w:szCs w:val="22"/>
        </w:rPr>
        <w:t xml:space="preserve">Als de voorganger in onze tijd tijdens de preek dan ook nog een beamer gebruikt en af en toe een grapje maakt, waan je je als hoorder helemaal in het klas- of catecheselokaal. In sommige kerken wordt nog uit de Heidelbergse Catechismus (of uit een ander belijdenisgeschrift) gepreekt. Dat levert een 100% onderwijzende preek op. </w:t>
      </w:r>
      <w:r w:rsidR="003F7C7B">
        <w:rPr>
          <w:rFonts w:ascii="Verdana" w:hAnsi="Verdana"/>
          <w:sz w:val="22"/>
          <w:szCs w:val="22"/>
        </w:rPr>
        <w:t xml:space="preserve">Die kerkdienst heet dan ook een leerdienst. </w:t>
      </w:r>
      <w:r w:rsidR="00C052C9">
        <w:rPr>
          <w:rFonts w:ascii="Verdana" w:hAnsi="Verdana"/>
          <w:sz w:val="22"/>
          <w:szCs w:val="22"/>
        </w:rPr>
        <w:t xml:space="preserve">Sommige voorgangers houden </w:t>
      </w:r>
      <w:r w:rsidR="00AC459A">
        <w:rPr>
          <w:rFonts w:ascii="Verdana" w:hAnsi="Verdana"/>
          <w:sz w:val="22"/>
          <w:szCs w:val="22"/>
        </w:rPr>
        <w:t xml:space="preserve">de onderwijzende preek </w:t>
      </w:r>
      <w:r w:rsidR="00C052C9">
        <w:rPr>
          <w:rFonts w:ascii="Verdana" w:hAnsi="Verdana"/>
          <w:sz w:val="22"/>
          <w:szCs w:val="22"/>
        </w:rPr>
        <w:t>wat zakelijk</w:t>
      </w:r>
      <w:r w:rsidR="0096225C">
        <w:rPr>
          <w:rFonts w:ascii="Verdana" w:hAnsi="Verdana"/>
          <w:sz w:val="22"/>
          <w:szCs w:val="22"/>
        </w:rPr>
        <w:t>.</w:t>
      </w:r>
      <w:r w:rsidR="002624E1">
        <w:rPr>
          <w:rFonts w:ascii="Verdana" w:hAnsi="Verdana"/>
          <w:sz w:val="22"/>
          <w:szCs w:val="22"/>
        </w:rPr>
        <w:t xml:space="preserve"> Ze voegen niet</w:t>
      </w:r>
      <w:r w:rsidR="0096225C">
        <w:rPr>
          <w:rFonts w:ascii="Verdana" w:hAnsi="Verdana"/>
          <w:sz w:val="22"/>
          <w:szCs w:val="22"/>
        </w:rPr>
        <w:t xml:space="preserve"> </w:t>
      </w:r>
      <w:r w:rsidR="00C052C9">
        <w:rPr>
          <w:rFonts w:ascii="Verdana" w:hAnsi="Verdana"/>
          <w:sz w:val="22"/>
          <w:szCs w:val="22"/>
        </w:rPr>
        <w:t xml:space="preserve">teveel </w:t>
      </w:r>
      <w:r w:rsidR="00C052C9">
        <w:rPr>
          <w:rFonts w:ascii="Verdana" w:hAnsi="Verdana"/>
          <w:sz w:val="22"/>
          <w:szCs w:val="22"/>
        </w:rPr>
        <w:lastRenderedPageBreak/>
        <w:t>verkondiging of toepass</w:t>
      </w:r>
      <w:r w:rsidR="002624E1">
        <w:rPr>
          <w:rFonts w:ascii="Verdana" w:hAnsi="Verdana"/>
          <w:sz w:val="22"/>
          <w:szCs w:val="22"/>
        </w:rPr>
        <w:t xml:space="preserve">ing of emotionele oproepen toe. </w:t>
      </w:r>
      <w:r>
        <w:rPr>
          <w:rFonts w:ascii="Verdana" w:hAnsi="Verdana"/>
          <w:sz w:val="22"/>
          <w:szCs w:val="22"/>
        </w:rPr>
        <w:t xml:space="preserve">Ze willen mensen niet voor de voeten lopen. </w:t>
      </w:r>
      <w:r w:rsidR="002624E1">
        <w:rPr>
          <w:rFonts w:ascii="Verdana" w:hAnsi="Verdana"/>
          <w:sz w:val="22"/>
          <w:szCs w:val="22"/>
        </w:rPr>
        <w:t>Het appel wordt bewust weggelaten of sober gehouden. Dit heet ‘objectieve’ of ‘</w:t>
      </w:r>
      <w:proofErr w:type="spellStart"/>
      <w:r w:rsidR="002624E1">
        <w:rPr>
          <w:rFonts w:ascii="Verdana" w:hAnsi="Verdana"/>
          <w:sz w:val="22"/>
          <w:szCs w:val="22"/>
        </w:rPr>
        <w:t>voorwerpelijke</w:t>
      </w:r>
      <w:proofErr w:type="spellEnd"/>
      <w:r w:rsidR="002624E1">
        <w:rPr>
          <w:rFonts w:ascii="Verdana" w:hAnsi="Verdana"/>
          <w:sz w:val="22"/>
          <w:szCs w:val="22"/>
        </w:rPr>
        <w:t>’ prediking.</w:t>
      </w:r>
      <w:r w:rsidR="003F7C7B">
        <w:rPr>
          <w:rFonts w:ascii="Verdana" w:hAnsi="Verdana"/>
          <w:sz w:val="22"/>
          <w:szCs w:val="22"/>
        </w:rPr>
        <w:t xml:space="preserve"> De onderwijzende preek komt mede zo vaak voor omdat voorgangers zich ook lette</w:t>
      </w:r>
      <w:r>
        <w:rPr>
          <w:rFonts w:ascii="Verdana" w:hAnsi="Verdana"/>
          <w:sz w:val="22"/>
          <w:szCs w:val="22"/>
        </w:rPr>
        <w:t xml:space="preserve">rlijk docent voelen. Dat is </w:t>
      </w:r>
      <w:r w:rsidR="003F7C7B">
        <w:rPr>
          <w:rFonts w:ascii="Verdana" w:hAnsi="Verdana"/>
          <w:sz w:val="22"/>
          <w:szCs w:val="22"/>
        </w:rPr>
        <w:t xml:space="preserve">het beroep dat de meeste predikanten noemen als tweede keuze, voor als ze het </w:t>
      </w:r>
      <w:proofErr w:type="spellStart"/>
      <w:r w:rsidR="003F7C7B">
        <w:rPr>
          <w:rFonts w:ascii="Verdana" w:hAnsi="Verdana"/>
          <w:sz w:val="22"/>
          <w:szCs w:val="22"/>
        </w:rPr>
        <w:t>predikants</w:t>
      </w:r>
      <w:r w:rsidR="006D14FF">
        <w:rPr>
          <w:rFonts w:ascii="Verdana" w:hAnsi="Verdana"/>
          <w:sz w:val="22"/>
          <w:szCs w:val="22"/>
        </w:rPr>
        <w:t>s</w:t>
      </w:r>
      <w:r w:rsidR="003F7C7B">
        <w:rPr>
          <w:rFonts w:ascii="Verdana" w:hAnsi="Verdana"/>
          <w:sz w:val="22"/>
          <w:szCs w:val="22"/>
        </w:rPr>
        <w:t>chap</w:t>
      </w:r>
      <w:proofErr w:type="spellEnd"/>
      <w:r w:rsidR="003F7C7B">
        <w:rPr>
          <w:rFonts w:ascii="Verdana" w:hAnsi="Verdana"/>
          <w:sz w:val="22"/>
          <w:szCs w:val="22"/>
        </w:rPr>
        <w:t xml:space="preserve"> niet meer zouden ambiëren.</w:t>
      </w:r>
    </w:p>
    <w:p w:rsidR="00D21260" w:rsidRDefault="00D21260" w:rsidP="004246BA">
      <w:pPr>
        <w:rPr>
          <w:rFonts w:ascii="Verdana" w:hAnsi="Verdana"/>
          <w:sz w:val="22"/>
          <w:szCs w:val="22"/>
        </w:rPr>
      </w:pPr>
    </w:p>
    <w:p w:rsidR="004246BA" w:rsidRPr="00E44537" w:rsidRDefault="004246BA" w:rsidP="004246BA">
      <w:pPr>
        <w:rPr>
          <w:rFonts w:ascii="Verdana" w:hAnsi="Verdana"/>
          <w:sz w:val="22"/>
          <w:szCs w:val="22"/>
        </w:rPr>
      </w:pPr>
      <w:r w:rsidRPr="00E44537">
        <w:rPr>
          <w:rFonts w:ascii="Verdana" w:hAnsi="Verdana"/>
          <w:sz w:val="22"/>
          <w:szCs w:val="22"/>
        </w:rPr>
        <w:t xml:space="preserve">De </w:t>
      </w:r>
      <w:proofErr w:type="spellStart"/>
      <w:r w:rsidR="002624E1">
        <w:rPr>
          <w:rFonts w:ascii="Verdana" w:hAnsi="Verdana"/>
          <w:sz w:val="22"/>
          <w:szCs w:val="22"/>
        </w:rPr>
        <w:t>kerugmatische</w:t>
      </w:r>
      <w:proofErr w:type="spellEnd"/>
      <w:r w:rsidR="002624E1">
        <w:rPr>
          <w:rFonts w:ascii="Verdana" w:hAnsi="Verdana"/>
          <w:sz w:val="22"/>
          <w:szCs w:val="22"/>
        </w:rPr>
        <w:t xml:space="preserve"> en onderwijzende </w:t>
      </w:r>
      <w:r w:rsidRPr="00E44537">
        <w:rPr>
          <w:rFonts w:ascii="Verdana" w:hAnsi="Verdana"/>
          <w:sz w:val="22"/>
          <w:szCs w:val="22"/>
        </w:rPr>
        <w:t>pre</w:t>
      </w:r>
      <w:r w:rsidR="009C22CF">
        <w:rPr>
          <w:rFonts w:ascii="Verdana" w:hAnsi="Verdana"/>
          <w:sz w:val="22"/>
          <w:szCs w:val="22"/>
        </w:rPr>
        <w:t xml:space="preserve">ken zijn meestal vooraf uitgeschreven. Ze bevatten </w:t>
      </w:r>
      <w:r w:rsidRPr="00E44537">
        <w:rPr>
          <w:rFonts w:ascii="Verdana" w:hAnsi="Verdana"/>
          <w:sz w:val="22"/>
          <w:szCs w:val="22"/>
        </w:rPr>
        <w:t>vrij veel dogmatiek</w:t>
      </w:r>
      <w:r w:rsidR="009C22CF">
        <w:rPr>
          <w:rFonts w:ascii="Verdana" w:hAnsi="Verdana"/>
          <w:sz w:val="22"/>
          <w:szCs w:val="22"/>
        </w:rPr>
        <w:t>. Die is soms voorspelbaar aanwezig. D</w:t>
      </w:r>
      <w:r w:rsidRPr="00E44537">
        <w:rPr>
          <w:rFonts w:ascii="Verdana" w:hAnsi="Verdana"/>
          <w:sz w:val="22"/>
          <w:szCs w:val="22"/>
        </w:rPr>
        <w:t>e toepassingen zijn directief</w:t>
      </w:r>
      <w:r w:rsidR="00D21260">
        <w:rPr>
          <w:rFonts w:ascii="Verdana" w:hAnsi="Verdana"/>
          <w:sz w:val="22"/>
          <w:szCs w:val="22"/>
        </w:rPr>
        <w:t xml:space="preserve"> (eenrichtingverkeer)</w:t>
      </w:r>
      <w:r w:rsidR="009C22CF">
        <w:rPr>
          <w:rFonts w:ascii="Verdana" w:hAnsi="Verdana"/>
          <w:sz w:val="22"/>
          <w:szCs w:val="22"/>
        </w:rPr>
        <w:t>. De</w:t>
      </w:r>
      <w:r w:rsidRPr="00E44537">
        <w:rPr>
          <w:rFonts w:ascii="Verdana" w:hAnsi="Verdana"/>
          <w:sz w:val="22"/>
          <w:szCs w:val="22"/>
        </w:rPr>
        <w:t xml:space="preserve"> voordracht is een monoloog</w:t>
      </w:r>
      <w:r w:rsidR="009C22CF">
        <w:rPr>
          <w:rFonts w:ascii="Verdana" w:hAnsi="Verdana"/>
          <w:sz w:val="22"/>
          <w:szCs w:val="22"/>
        </w:rPr>
        <w:t>, niet alleen letterlijk maar ook inhoudelijk. D</w:t>
      </w:r>
      <w:r w:rsidRPr="00E44537">
        <w:rPr>
          <w:rFonts w:ascii="Verdana" w:hAnsi="Verdana"/>
          <w:sz w:val="22"/>
          <w:szCs w:val="22"/>
        </w:rPr>
        <w:t xml:space="preserve">e predikant gaat schuil achter zijn boodschap, hij vraagt </w:t>
      </w:r>
      <w:r>
        <w:rPr>
          <w:rFonts w:ascii="Verdana" w:hAnsi="Verdana"/>
          <w:sz w:val="22"/>
          <w:szCs w:val="22"/>
        </w:rPr>
        <w:t xml:space="preserve">meestal </w:t>
      </w:r>
      <w:r w:rsidRPr="00E44537">
        <w:rPr>
          <w:rFonts w:ascii="Verdana" w:hAnsi="Verdana"/>
          <w:sz w:val="22"/>
          <w:szCs w:val="22"/>
        </w:rPr>
        <w:t>geen</w:t>
      </w:r>
      <w:r w:rsidR="009C22CF">
        <w:rPr>
          <w:rFonts w:ascii="Verdana" w:hAnsi="Verdana"/>
          <w:sz w:val="22"/>
          <w:szCs w:val="22"/>
        </w:rPr>
        <w:t xml:space="preserve"> aandacht voor eigen </w:t>
      </w:r>
      <w:r w:rsidR="003F7C7B">
        <w:rPr>
          <w:rFonts w:ascii="Verdana" w:hAnsi="Verdana"/>
          <w:sz w:val="22"/>
          <w:szCs w:val="22"/>
        </w:rPr>
        <w:t>(</w:t>
      </w:r>
      <w:proofErr w:type="spellStart"/>
      <w:r w:rsidR="003F7C7B">
        <w:rPr>
          <w:rFonts w:ascii="Verdana" w:hAnsi="Verdana"/>
          <w:sz w:val="22"/>
          <w:szCs w:val="22"/>
        </w:rPr>
        <w:t>geloofs</w:t>
      </w:r>
      <w:proofErr w:type="spellEnd"/>
      <w:r w:rsidR="003F7C7B">
        <w:rPr>
          <w:rFonts w:ascii="Verdana" w:hAnsi="Verdana"/>
          <w:sz w:val="22"/>
          <w:szCs w:val="22"/>
        </w:rPr>
        <w:t>)</w:t>
      </w:r>
      <w:r w:rsidR="009C22CF">
        <w:rPr>
          <w:rFonts w:ascii="Verdana" w:hAnsi="Verdana"/>
          <w:sz w:val="22"/>
          <w:szCs w:val="22"/>
        </w:rPr>
        <w:t>ervaringen. Hoogstens geeft hij een enkele keer een voorbeeld van iets waarbij hijzelf betrokken was.</w:t>
      </w:r>
    </w:p>
    <w:p w:rsidR="004246BA" w:rsidRPr="00E44537" w:rsidRDefault="004246BA" w:rsidP="004246BA">
      <w:pPr>
        <w:rPr>
          <w:rFonts w:ascii="Verdana" w:hAnsi="Verdana"/>
          <w:sz w:val="22"/>
          <w:szCs w:val="22"/>
        </w:rPr>
      </w:pPr>
    </w:p>
    <w:p w:rsidR="004246BA" w:rsidRPr="00E44537" w:rsidRDefault="009C22CF" w:rsidP="004246BA">
      <w:pPr>
        <w:rPr>
          <w:rFonts w:ascii="Verdana" w:hAnsi="Verdana"/>
          <w:sz w:val="22"/>
          <w:szCs w:val="22"/>
        </w:rPr>
      </w:pPr>
      <w:r>
        <w:rPr>
          <w:rFonts w:ascii="Verdana" w:hAnsi="Verdana"/>
          <w:sz w:val="22"/>
          <w:szCs w:val="22"/>
        </w:rPr>
        <w:t>De nadelen zijn:</w:t>
      </w:r>
    </w:p>
    <w:p w:rsidR="004246BA" w:rsidRPr="007723AF" w:rsidRDefault="00CC08FD" w:rsidP="007723AF">
      <w:pPr>
        <w:pStyle w:val="Lijstalinea"/>
        <w:numPr>
          <w:ilvl w:val="0"/>
          <w:numId w:val="17"/>
        </w:numPr>
        <w:rPr>
          <w:rFonts w:ascii="Verdana" w:hAnsi="Verdana"/>
          <w:sz w:val="22"/>
          <w:szCs w:val="22"/>
        </w:rPr>
      </w:pPr>
      <w:r w:rsidRPr="007723AF">
        <w:rPr>
          <w:rFonts w:ascii="Verdana" w:hAnsi="Verdana"/>
          <w:sz w:val="22"/>
          <w:szCs w:val="22"/>
        </w:rPr>
        <w:t xml:space="preserve">Deze preken zijn </w:t>
      </w:r>
      <w:proofErr w:type="spellStart"/>
      <w:r w:rsidR="004246BA" w:rsidRPr="007723AF">
        <w:rPr>
          <w:rFonts w:ascii="Verdana" w:hAnsi="Verdana"/>
          <w:sz w:val="22"/>
          <w:szCs w:val="22"/>
        </w:rPr>
        <w:t>monologisch</w:t>
      </w:r>
      <w:proofErr w:type="spellEnd"/>
      <w:r w:rsidR="003F7C7B" w:rsidRPr="007723AF">
        <w:rPr>
          <w:rFonts w:ascii="Verdana" w:hAnsi="Verdana"/>
          <w:sz w:val="22"/>
          <w:szCs w:val="22"/>
        </w:rPr>
        <w:t>. Dat is praktisch handig</w:t>
      </w:r>
      <w:r w:rsidR="00177947" w:rsidRPr="007723AF">
        <w:rPr>
          <w:rFonts w:ascii="Verdana" w:hAnsi="Verdana"/>
          <w:sz w:val="22"/>
          <w:szCs w:val="22"/>
        </w:rPr>
        <w:t xml:space="preserve"> als je voorganger bent voor veel mensen tegelijk</w:t>
      </w:r>
      <w:r w:rsidR="003F7C7B" w:rsidRPr="007723AF">
        <w:rPr>
          <w:rFonts w:ascii="Verdana" w:hAnsi="Verdana"/>
          <w:sz w:val="22"/>
          <w:szCs w:val="22"/>
        </w:rPr>
        <w:t>. Maar ze zijn ook</w:t>
      </w:r>
      <w:r w:rsidR="004246BA" w:rsidRPr="007723AF">
        <w:rPr>
          <w:rFonts w:ascii="Verdana" w:hAnsi="Verdana"/>
          <w:sz w:val="22"/>
          <w:szCs w:val="22"/>
        </w:rPr>
        <w:t xml:space="preserve"> inhoudelijk</w:t>
      </w:r>
      <w:r w:rsidR="003F7C7B" w:rsidRPr="007723AF">
        <w:rPr>
          <w:rFonts w:ascii="Verdana" w:hAnsi="Verdana"/>
          <w:sz w:val="22"/>
          <w:szCs w:val="22"/>
        </w:rPr>
        <w:t xml:space="preserve"> </w:t>
      </w:r>
      <w:proofErr w:type="spellStart"/>
      <w:r w:rsidR="003F7C7B" w:rsidRPr="007723AF">
        <w:rPr>
          <w:rFonts w:ascii="Verdana" w:hAnsi="Verdana"/>
          <w:sz w:val="22"/>
          <w:szCs w:val="22"/>
        </w:rPr>
        <w:t>monologisch</w:t>
      </w:r>
      <w:proofErr w:type="spellEnd"/>
      <w:r w:rsidR="004246BA" w:rsidRPr="007723AF">
        <w:rPr>
          <w:rFonts w:ascii="Verdana" w:hAnsi="Verdana"/>
          <w:sz w:val="22"/>
          <w:szCs w:val="22"/>
        </w:rPr>
        <w:t>.</w:t>
      </w:r>
      <w:r w:rsidR="003F7C7B" w:rsidRPr="007723AF">
        <w:rPr>
          <w:rFonts w:ascii="Verdana" w:hAnsi="Verdana"/>
          <w:sz w:val="22"/>
          <w:szCs w:val="22"/>
        </w:rPr>
        <w:t xml:space="preserve"> Dan komt er te weinig verbinding met de hoorders en hun leefwereld.</w:t>
      </w:r>
    </w:p>
    <w:p w:rsidR="004246BA" w:rsidRPr="007723AF" w:rsidRDefault="004246BA" w:rsidP="007723AF">
      <w:pPr>
        <w:pStyle w:val="Lijstalinea"/>
        <w:numPr>
          <w:ilvl w:val="0"/>
          <w:numId w:val="17"/>
        </w:numPr>
        <w:rPr>
          <w:rFonts w:ascii="Verdana" w:hAnsi="Verdana"/>
          <w:sz w:val="22"/>
          <w:szCs w:val="22"/>
        </w:rPr>
      </w:pPr>
      <w:r w:rsidRPr="007723AF">
        <w:rPr>
          <w:rFonts w:ascii="Verdana" w:hAnsi="Verdana"/>
          <w:sz w:val="22"/>
          <w:szCs w:val="22"/>
        </w:rPr>
        <w:t xml:space="preserve">De voorganger vergeet dat hij zelf ook instrument </w:t>
      </w:r>
      <w:r w:rsidR="00CC08FD" w:rsidRPr="007723AF">
        <w:rPr>
          <w:rFonts w:ascii="Verdana" w:hAnsi="Verdana"/>
          <w:sz w:val="22"/>
          <w:szCs w:val="22"/>
        </w:rPr>
        <w:t xml:space="preserve">en onderdeel </w:t>
      </w:r>
      <w:r w:rsidRPr="007723AF">
        <w:rPr>
          <w:rFonts w:ascii="Verdana" w:hAnsi="Verdana"/>
          <w:sz w:val="22"/>
          <w:szCs w:val="22"/>
        </w:rPr>
        <w:t>is van de boodschap.</w:t>
      </w:r>
    </w:p>
    <w:p w:rsidR="004246BA" w:rsidRPr="007723AF" w:rsidRDefault="00CC08FD" w:rsidP="007723AF">
      <w:pPr>
        <w:pStyle w:val="Lijstalinea"/>
        <w:numPr>
          <w:ilvl w:val="0"/>
          <w:numId w:val="17"/>
        </w:numPr>
        <w:rPr>
          <w:rFonts w:ascii="Verdana" w:hAnsi="Verdana"/>
          <w:sz w:val="22"/>
          <w:szCs w:val="22"/>
        </w:rPr>
      </w:pPr>
      <w:r w:rsidRPr="007723AF">
        <w:rPr>
          <w:rFonts w:ascii="Verdana" w:hAnsi="Verdana"/>
          <w:sz w:val="22"/>
          <w:szCs w:val="22"/>
        </w:rPr>
        <w:t>Naarmate de dogmatiek toonaangevender is in de preken, zijn zij ook voorspelbaarder.</w:t>
      </w:r>
    </w:p>
    <w:p w:rsidR="004246BA" w:rsidRPr="007723AF" w:rsidRDefault="004246BA" w:rsidP="007723AF">
      <w:pPr>
        <w:pStyle w:val="Lijstalinea"/>
        <w:numPr>
          <w:ilvl w:val="0"/>
          <w:numId w:val="17"/>
        </w:numPr>
        <w:rPr>
          <w:rFonts w:ascii="Verdana" w:hAnsi="Verdana"/>
          <w:sz w:val="22"/>
          <w:szCs w:val="22"/>
        </w:rPr>
      </w:pPr>
      <w:r w:rsidRPr="007723AF">
        <w:rPr>
          <w:rFonts w:ascii="Verdana" w:hAnsi="Verdana"/>
          <w:sz w:val="22"/>
          <w:szCs w:val="22"/>
        </w:rPr>
        <w:t xml:space="preserve">De preek kan als een </w:t>
      </w:r>
      <w:r w:rsidR="00177947" w:rsidRPr="007723AF">
        <w:rPr>
          <w:rFonts w:ascii="Verdana" w:hAnsi="Verdana"/>
          <w:sz w:val="22"/>
          <w:szCs w:val="22"/>
        </w:rPr>
        <w:t xml:space="preserve">boeiende of saaie </w:t>
      </w:r>
      <w:r w:rsidRPr="007723AF">
        <w:rPr>
          <w:rFonts w:ascii="Verdana" w:hAnsi="Verdana"/>
          <w:sz w:val="22"/>
          <w:szCs w:val="22"/>
        </w:rPr>
        <w:t xml:space="preserve">les overkomen </w:t>
      </w:r>
      <w:r w:rsidR="009C22CF" w:rsidRPr="007723AF">
        <w:rPr>
          <w:rFonts w:ascii="Verdana" w:hAnsi="Verdana"/>
          <w:sz w:val="22"/>
          <w:szCs w:val="22"/>
        </w:rPr>
        <w:t>(les krijgen, de les gelezen worden)</w:t>
      </w:r>
      <w:r w:rsidRPr="007723AF">
        <w:rPr>
          <w:rFonts w:ascii="Verdana" w:hAnsi="Verdana"/>
          <w:sz w:val="22"/>
          <w:szCs w:val="22"/>
        </w:rPr>
        <w:t>.</w:t>
      </w:r>
    </w:p>
    <w:p w:rsidR="00D21260" w:rsidRPr="007723AF" w:rsidRDefault="00C052C9" w:rsidP="007723AF">
      <w:pPr>
        <w:pStyle w:val="Lijstalinea"/>
        <w:numPr>
          <w:ilvl w:val="0"/>
          <w:numId w:val="17"/>
        </w:numPr>
        <w:rPr>
          <w:rFonts w:ascii="Verdana" w:hAnsi="Verdana"/>
          <w:sz w:val="22"/>
          <w:szCs w:val="22"/>
        </w:rPr>
      </w:pPr>
      <w:r w:rsidRPr="007723AF">
        <w:rPr>
          <w:rFonts w:ascii="Verdana" w:hAnsi="Verdana"/>
          <w:sz w:val="22"/>
          <w:szCs w:val="22"/>
        </w:rPr>
        <w:t>De predikant komt normati</w:t>
      </w:r>
      <w:r w:rsidR="00D21260" w:rsidRPr="007723AF">
        <w:rPr>
          <w:rFonts w:ascii="Verdana" w:hAnsi="Verdana"/>
          <w:sz w:val="22"/>
          <w:szCs w:val="22"/>
        </w:rPr>
        <w:t>ef-belerend over</w:t>
      </w:r>
      <w:r w:rsidR="00CC08FD" w:rsidRPr="007723AF">
        <w:rPr>
          <w:rFonts w:ascii="Verdana" w:hAnsi="Verdana"/>
          <w:sz w:val="22"/>
          <w:szCs w:val="22"/>
        </w:rPr>
        <w:t>.</w:t>
      </w:r>
    </w:p>
    <w:p w:rsidR="00C052C9" w:rsidRPr="007723AF" w:rsidRDefault="00C052C9" w:rsidP="007723AF">
      <w:pPr>
        <w:pStyle w:val="Lijstalinea"/>
        <w:numPr>
          <w:ilvl w:val="0"/>
          <w:numId w:val="17"/>
        </w:numPr>
        <w:rPr>
          <w:rFonts w:ascii="Verdana" w:hAnsi="Verdana"/>
          <w:sz w:val="22"/>
          <w:szCs w:val="22"/>
        </w:rPr>
      </w:pPr>
      <w:r w:rsidRPr="007723AF">
        <w:rPr>
          <w:rFonts w:ascii="Verdana" w:hAnsi="Verdana"/>
          <w:sz w:val="22"/>
          <w:szCs w:val="22"/>
        </w:rPr>
        <w:t>De hoorders blijven passief</w:t>
      </w:r>
      <w:r w:rsidR="00CC08FD" w:rsidRPr="007723AF">
        <w:rPr>
          <w:rFonts w:ascii="Verdana" w:hAnsi="Verdana"/>
          <w:sz w:val="22"/>
          <w:szCs w:val="22"/>
        </w:rPr>
        <w:t>.</w:t>
      </w:r>
    </w:p>
    <w:p w:rsidR="004246BA" w:rsidRPr="007723AF" w:rsidRDefault="004246BA" w:rsidP="007723AF">
      <w:pPr>
        <w:pStyle w:val="Lijstalinea"/>
        <w:numPr>
          <w:ilvl w:val="0"/>
          <w:numId w:val="17"/>
        </w:numPr>
        <w:rPr>
          <w:rFonts w:ascii="Verdana" w:hAnsi="Verdana"/>
          <w:sz w:val="22"/>
          <w:szCs w:val="22"/>
        </w:rPr>
      </w:pPr>
      <w:r w:rsidRPr="007723AF">
        <w:rPr>
          <w:rFonts w:ascii="Verdana" w:hAnsi="Verdana"/>
          <w:sz w:val="22"/>
          <w:szCs w:val="22"/>
        </w:rPr>
        <w:t>De boodschap stuurt aan op verandering, maar mensen hebben ook bevestiging nodig.</w:t>
      </w:r>
    </w:p>
    <w:p w:rsidR="002624E1" w:rsidRPr="00E44537" w:rsidRDefault="002624E1" w:rsidP="004246BA">
      <w:pPr>
        <w:rPr>
          <w:rFonts w:ascii="Verdana" w:hAnsi="Verdana"/>
          <w:sz w:val="22"/>
          <w:szCs w:val="22"/>
        </w:rPr>
      </w:pPr>
    </w:p>
    <w:p w:rsidR="007723AF" w:rsidRDefault="002624E1" w:rsidP="002624E1">
      <w:pPr>
        <w:rPr>
          <w:rFonts w:ascii="Verdana" w:hAnsi="Verdana"/>
          <w:sz w:val="22"/>
          <w:szCs w:val="22"/>
        </w:rPr>
      </w:pPr>
      <w:r>
        <w:rPr>
          <w:rFonts w:ascii="Verdana" w:hAnsi="Verdana"/>
          <w:sz w:val="22"/>
          <w:szCs w:val="22"/>
        </w:rPr>
        <w:t xml:space="preserve">De </w:t>
      </w:r>
      <w:r w:rsidRPr="00C052C9">
        <w:rPr>
          <w:rFonts w:ascii="Verdana" w:hAnsi="Verdana"/>
          <w:i/>
          <w:sz w:val="22"/>
          <w:szCs w:val="22"/>
        </w:rPr>
        <w:t xml:space="preserve">getuigende </w:t>
      </w:r>
      <w:r>
        <w:rPr>
          <w:rFonts w:ascii="Verdana" w:hAnsi="Verdana"/>
          <w:sz w:val="22"/>
          <w:szCs w:val="22"/>
        </w:rPr>
        <w:t xml:space="preserve">preek (preek als </w:t>
      </w:r>
      <w:proofErr w:type="spellStart"/>
      <w:r>
        <w:rPr>
          <w:rFonts w:ascii="Verdana" w:hAnsi="Verdana"/>
          <w:sz w:val="22"/>
          <w:szCs w:val="22"/>
        </w:rPr>
        <w:t>martyrion</w:t>
      </w:r>
      <w:proofErr w:type="spellEnd"/>
      <w:r>
        <w:rPr>
          <w:rFonts w:ascii="Verdana" w:hAnsi="Verdana"/>
          <w:sz w:val="22"/>
          <w:szCs w:val="22"/>
        </w:rPr>
        <w:t>) valt ook onder verkondigend preken maar heeft weer een eigen kleur.</w:t>
      </w:r>
      <w:r w:rsidR="00177947">
        <w:rPr>
          <w:rFonts w:ascii="Verdana" w:hAnsi="Verdana"/>
          <w:sz w:val="22"/>
          <w:szCs w:val="22"/>
        </w:rPr>
        <w:t xml:space="preserve"> De boodschap komt nog steeds van de andere kant en kan ook best streng zijn, maar d</w:t>
      </w:r>
      <w:r>
        <w:rPr>
          <w:rFonts w:ascii="Verdana" w:hAnsi="Verdana"/>
          <w:sz w:val="22"/>
          <w:szCs w:val="22"/>
        </w:rPr>
        <w:t xml:space="preserve">e voorganger is nu zelf </w:t>
      </w:r>
      <w:r w:rsidR="00CC08FD">
        <w:rPr>
          <w:rFonts w:ascii="Verdana" w:hAnsi="Verdana"/>
          <w:sz w:val="22"/>
          <w:szCs w:val="22"/>
        </w:rPr>
        <w:t>deel</w:t>
      </w:r>
      <w:r>
        <w:rPr>
          <w:rFonts w:ascii="Verdana" w:hAnsi="Verdana"/>
          <w:sz w:val="22"/>
          <w:szCs w:val="22"/>
        </w:rPr>
        <w:t xml:space="preserve"> van de boodschap. Zijn (</w:t>
      </w:r>
      <w:proofErr w:type="spellStart"/>
      <w:r>
        <w:rPr>
          <w:rFonts w:ascii="Verdana" w:hAnsi="Verdana"/>
          <w:sz w:val="22"/>
          <w:szCs w:val="22"/>
        </w:rPr>
        <w:t>geloofs</w:t>
      </w:r>
      <w:proofErr w:type="spellEnd"/>
      <w:r>
        <w:rPr>
          <w:rFonts w:ascii="Verdana" w:hAnsi="Verdana"/>
          <w:sz w:val="22"/>
          <w:szCs w:val="22"/>
        </w:rPr>
        <w:t xml:space="preserve">)ervaringen en zijn emoties doen helemaal mee in de verkondiging, anders dan bij de </w:t>
      </w:r>
      <w:proofErr w:type="spellStart"/>
      <w:r>
        <w:rPr>
          <w:rFonts w:ascii="Verdana" w:hAnsi="Verdana"/>
          <w:sz w:val="22"/>
          <w:szCs w:val="22"/>
        </w:rPr>
        <w:t>kerugmatische</w:t>
      </w:r>
      <w:proofErr w:type="spellEnd"/>
      <w:r>
        <w:rPr>
          <w:rFonts w:ascii="Verdana" w:hAnsi="Verdana"/>
          <w:sz w:val="22"/>
          <w:szCs w:val="22"/>
        </w:rPr>
        <w:t xml:space="preserve"> preek. Sterker: als de predikant als gelovige zelf afwezig blijft in zijn preek, is die preek ongeloofwaardig.</w:t>
      </w:r>
      <w:r w:rsidR="00DF038B">
        <w:rPr>
          <w:rFonts w:ascii="Verdana" w:hAnsi="Verdana"/>
          <w:sz w:val="22"/>
          <w:szCs w:val="22"/>
        </w:rPr>
        <w:t xml:space="preserve"> </w:t>
      </w:r>
      <w:r w:rsidR="00177947">
        <w:rPr>
          <w:rFonts w:ascii="Verdana" w:hAnsi="Verdana"/>
          <w:sz w:val="22"/>
          <w:szCs w:val="22"/>
        </w:rPr>
        <w:t xml:space="preserve">Dit heet subjectieve, onderwerpelijke of bevindelijke prediking. </w:t>
      </w:r>
      <w:r w:rsidR="00DF038B">
        <w:rPr>
          <w:rFonts w:ascii="Verdana" w:hAnsi="Verdana"/>
          <w:sz w:val="22"/>
          <w:szCs w:val="22"/>
        </w:rPr>
        <w:t xml:space="preserve">Anders dan bij de </w:t>
      </w:r>
      <w:proofErr w:type="spellStart"/>
      <w:r w:rsidR="00DF038B">
        <w:rPr>
          <w:rFonts w:ascii="Verdana" w:hAnsi="Verdana"/>
          <w:sz w:val="22"/>
          <w:szCs w:val="22"/>
        </w:rPr>
        <w:t>kerugmatische</w:t>
      </w:r>
      <w:proofErr w:type="spellEnd"/>
      <w:r w:rsidR="00DF038B">
        <w:rPr>
          <w:rFonts w:ascii="Verdana" w:hAnsi="Verdana"/>
          <w:sz w:val="22"/>
          <w:szCs w:val="22"/>
        </w:rPr>
        <w:t xml:space="preserve"> en onderwijzende preek is de voorganger nu zelf ook een hoorder van de boodschap en dat toont hij. Hij komt dus </w:t>
      </w:r>
      <w:r w:rsidR="007723AF">
        <w:rPr>
          <w:rFonts w:ascii="Verdana" w:hAnsi="Verdana"/>
          <w:sz w:val="22"/>
          <w:szCs w:val="22"/>
        </w:rPr>
        <w:t>dicht</w:t>
      </w:r>
      <w:r w:rsidR="00DF038B">
        <w:rPr>
          <w:rFonts w:ascii="Verdana" w:hAnsi="Verdana"/>
          <w:sz w:val="22"/>
          <w:szCs w:val="22"/>
        </w:rPr>
        <w:t xml:space="preserve"> bij de mensen.</w:t>
      </w:r>
      <w:r>
        <w:rPr>
          <w:rFonts w:ascii="Verdana" w:hAnsi="Verdana"/>
          <w:sz w:val="22"/>
          <w:szCs w:val="22"/>
        </w:rPr>
        <w:t xml:space="preserve"> </w:t>
      </w:r>
    </w:p>
    <w:p w:rsidR="007723AF" w:rsidRDefault="007723AF" w:rsidP="002624E1">
      <w:pPr>
        <w:rPr>
          <w:rFonts w:ascii="Verdana" w:hAnsi="Verdana"/>
          <w:sz w:val="22"/>
          <w:szCs w:val="22"/>
        </w:rPr>
      </w:pPr>
    </w:p>
    <w:p w:rsidR="002624E1" w:rsidRDefault="002624E1" w:rsidP="002624E1">
      <w:pPr>
        <w:rPr>
          <w:rFonts w:ascii="Verdana" w:hAnsi="Verdana"/>
          <w:sz w:val="22"/>
          <w:szCs w:val="22"/>
        </w:rPr>
      </w:pPr>
      <w:r>
        <w:rPr>
          <w:rFonts w:ascii="Verdana" w:hAnsi="Verdana"/>
          <w:sz w:val="22"/>
          <w:szCs w:val="22"/>
        </w:rPr>
        <w:t xml:space="preserve">Deze preken </w:t>
      </w:r>
      <w:r w:rsidR="00DF038B">
        <w:rPr>
          <w:rFonts w:ascii="Verdana" w:hAnsi="Verdana"/>
          <w:sz w:val="22"/>
          <w:szCs w:val="22"/>
        </w:rPr>
        <w:t xml:space="preserve">passen bij het piëtisme en in opwekkingskringen. Je </w:t>
      </w:r>
      <w:r>
        <w:rPr>
          <w:rFonts w:ascii="Verdana" w:hAnsi="Verdana"/>
          <w:sz w:val="22"/>
          <w:szCs w:val="22"/>
        </w:rPr>
        <w:t>kun</w:t>
      </w:r>
      <w:r w:rsidR="00DF038B">
        <w:rPr>
          <w:rFonts w:ascii="Verdana" w:hAnsi="Verdana"/>
          <w:sz w:val="22"/>
          <w:szCs w:val="22"/>
        </w:rPr>
        <w:t>t ze</w:t>
      </w:r>
      <w:r>
        <w:rPr>
          <w:rFonts w:ascii="Verdana" w:hAnsi="Verdana"/>
          <w:sz w:val="22"/>
          <w:szCs w:val="22"/>
        </w:rPr>
        <w:t xml:space="preserve"> horen in bevindelijk gereformeerde kringen, maar ook in</w:t>
      </w:r>
      <w:r w:rsidR="00DF038B">
        <w:rPr>
          <w:rFonts w:ascii="Verdana" w:hAnsi="Verdana"/>
          <w:sz w:val="22"/>
          <w:szCs w:val="22"/>
        </w:rPr>
        <w:t xml:space="preserve"> pinksterkerken. Z</w:t>
      </w:r>
      <w:r>
        <w:rPr>
          <w:rFonts w:ascii="Verdana" w:hAnsi="Verdana"/>
          <w:sz w:val="22"/>
          <w:szCs w:val="22"/>
        </w:rPr>
        <w:t xml:space="preserve">warte Amerikaanse voorgangers hebben veel andere prekers </w:t>
      </w:r>
      <w:r w:rsidR="00DF038B">
        <w:rPr>
          <w:rFonts w:ascii="Verdana" w:hAnsi="Verdana"/>
          <w:sz w:val="22"/>
          <w:szCs w:val="22"/>
        </w:rPr>
        <w:t xml:space="preserve">met deze preekstijl </w:t>
      </w:r>
      <w:r>
        <w:rPr>
          <w:rFonts w:ascii="Verdana" w:hAnsi="Verdana"/>
          <w:sz w:val="22"/>
          <w:szCs w:val="22"/>
        </w:rPr>
        <w:t>geïnspireerd.</w:t>
      </w:r>
      <w:r w:rsidR="00CC08FD">
        <w:rPr>
          <w:rFonts w:ascii="Verdana" w:hAnsi="Verdana"/>
          <w:sz w:val="22"/>
          <w:szCs w:val="22"/>
        </w:rPr>
        <w:t xml:space="preserve"> </w:t>
      </w:r>
      <w:r w:rsidR="00DF038B">
        <w:rPr>
          <w:rFonts w:ascii="Verdana" w:hAnsi="Verdana"/>
          <w:sz w:val="22"/>
          <w:szCs w:val="22"/>
        </w:rPr>
        <w:t xml:space="preserve">Hun enthousiasme en hun tranen lieten de hoorders nooit koud. </w:t>
      </w:r>
      <w:r w:rsidR="00CC08FD">
        <w:rPr>
          <w:rFonts w:ascii="Verdana" w:hAnsi="Verdana"/>
          <w:sz w:val="22"/>
          <w:szCs w:val="22"/>
        </w:rPr>
        <w:t>Deze preken zijn geen geleerde betogen vanuit een studeerkamer. Ze komen uit het Woord én uit het hart van de voorganger. Die zal dus bij voorkeur uit het hoofd spreken. Getuigende preken kunnen gestempeld door de (dogmatische) overtuigingen van de voorganger. In combinatie met zijn eigen ervaringen kan dat een mal worden waar de luisteraars in geperst worden.</w:t>
      </w:r>
      <w:r w:rsidR="00DF038B">
        <w:rPr>
          <w:rFonts w:ascii="Verdana" w:hAnsi="Verdana"/>
          <w:sz w:val="22"/>
          <w:szCs w:val="22"/>
        </w:rPr>
        <w:t xml:space="preserve"> Die luisteraars kunnen ook moe worden van de ervaringen van de voorganger. Zijn emoties kunnen ook als een spelletje overkomen. (‘Daar begint hij weer over zijn zondige verleden waarvan hij zo’n spijt heeft… en weer </w:t>
      </w:r>
      <w:proofErr w:type="spellStart"/>
      <w:r w:rsidR="00DF038B">
        <w:rPr>
          <w:rFonts w:ascii="Verdana" w:hAnsi="Verdana"/>
          <w:sz w:val="22"/>
          <w:szCs w:val="22"/>
        </w:rPr>
        <w:t>biggelen</w:t>
      </w:r>
      <w:proofErr w:type="spellEnd"/>
      <w:r w:rsidR="00DF038B">
        <w:rPr>
          <w:rFonts w:ascii="Verdana" w:hAnsi="Verdana"/>
          <w:sz w:val="22"/>
          <w:szCs w:val="22"/>
        </w:rPr>
        <w:t xml:space="preserve"> er tranen…’) Getuigende </w:t>
      </w:r>
      <w:r w:rsidR="00DF038B">
        <w:rPr>
          <w:rFonts w:ascii="Verdana" w:hAnsi="Verdana"/>
          <w:sz w:val="22"/>
          <w:szCs w:val="22"/>
        </w:rPr>
        <w:lastRenderedPageBreak/>
        <w:t xml:space="preserve">preken </w:t>
      </w:r>
      <w:r w:rsidR="00177947">
        <w:rPr>
          <w:rFonts w:ascii="Verdana" w:hAnsi="Verdana"/>
          <w:sz w:val="22"/>
          <w:szCs w:val="22"/>
        </w:rPr>
        <w:t xml:space="preserve">zijn doorgaans niet saai en </w:t>
      </w:r>
      <w:r w:rsidR="00DF038B">
        <w:rPr>
          <w:rFonts w:ascii="Verdana" w:hAnsi="Verdana"/>
          <w:sz w:val="22"/>
          <w:szCs w:val="22"/>
        </w:rPr>
        <w:t xml:space="preserve">werken ook aanstekelijk. Als iemand al prekend getuigt van zijn liefde voor Christus, kan dat mensen ook verlangend maken om dat ook te beleven. </w:t>
      </w:r>
    </w:p>
    <w:p w:rsidR="004246BA" w:rsidRDefault="004246BA" w:rsidP="004246BA">
      <w:pPr>
        <w:rPr>
          <w:rFonts w:ascii="Verdana" w:hAnsi="Verdana"/>
          <w:sz w:val="22"/>
          <w:szCs w:val="22"/>
        </w:rPr>
      </w:pPr>
    </w:p>
    <w:p w:rsidR="002624E1" w:rsidRDefault="000F673D" w:rsidP="004246BA">
      <w:pPr>
        <w:rPr>
          <w:rFonts w:ascii="Verdana" w:hAnsi="Verdana"/>
          <w:sz w:val="22"/>
          <w:szCs w:val="22"/>
        </w:rPr>
      </w:pPr>
      <w:r>
        <w:rPr>
          <w:rFonts w:ascii="Verdana" w:hAnsi="Verdana"/>
          <w:sz w:val="22"/>
          <w:szCs w:val="22"/>
        </w:rPr>
        <w:t xml:space="preserve">De drie varianten van verkondigend preken hebben hun eigen voor- en nadelen. Ze hebben gemeenschappelijk dat drie keer de boodschap van de andere kant komt. </w:t>
      </w:r>
      <w:r w:rsidR="00671F82">
        <w:rPr>
          <w:rFonts w:ascii="Verdana" w:hAnsi="Verdana"/>
          <w:sz w:val="22"/>
          <w:szCs w:val="22"/>
        </w:rPr>
        <w:t xml:space="preserve">Bij alle drie de varianten is het de voorganger die tegen de hoorders zegt: ‘Ik kom bij u en ik heb u iets te vertellen, luister goed!’ </w:t>
      </w:r>
      <w:r w:rsidR="00FE406B">
        <w:rPr>
          <w:rFonts w:ascii="Verdana" w:hAnsi="Verdana"/>
          <w:sz w:val="22"/>
          <w:szCs w:val="22"/>
        </w:rPr>
        <w:t xml:space="preserve">Verkondiging, </w:t>
      </w:r>
      <w:r w:rsidR="00671F82">
        <w:rPr>
          <w:rFonts w:ascii="Verdana" w:hAnsi="Verdana"/>
          <w:sz w:val="22"/>
          <w:szCs w:val="22"/>
        </w:rPr>
        <w:t>geloofs</w:t>
      </w:r>
      <w:r w:rsidR="00FE406B">
        <w:rPr>
          <w:rFonts w:ascii="Verdana" w:hAnsi="Verdana"/>
          <w:sz w:val="22"/>
          <w:szCs w:val="22"/>
        </w:rPr>
        <w:t>leer, uitleg</w:t>
      </w:r>
      <w:r w:rsidR="00671F82">
        <w:rPr>
          <w:rFonts w:ascii="Verdana" w:hAnsi="Verdana"/>
          <w:sz w:val="22"/>
          <w:szCs w:val="22"/>
        </w:rPr>
        <w:t xml:space="preserve"> van de tekst en het</w:t>
      </w:r>
      <w:r w:rsidR="00FE406B">
        <w:rPr>
          <w:rFonts w:ascii="Verdana" w:hAnsi="Verdana"/>
          <w:sz w:val="22"/>
          <w:szCs w:val="22"/>
        </w:rPr>
        <w:t xml:space="preserve"> getuigenis </w:t>
      </w:r>
      <w:r w:rsidR="00671F82">
        <w:rPr>
          <w:rFonts w:ascii="Verdana" w:hAnsi="Verdana"/>
          <w:sz w:val="22"/>
          <w:szCs w:val="22"/>
        </w:rPr>
        <w:t xml:space="preserve">van de voorganger </w:t>
      </w:r>
      <w:r w:rsidR="00FE406B">
        <w:rPr>
          <w:rFonts w:ascii="Verdana" w:hAnsi="Verdana"/>
          <w:sz w:val="22"/>
          <w:szCs w:val="22"/>
        </w:rPr>
        <w:t>gaa</w:t>
      </w:r>
      <w:r w:rsidR="00671F82">
        <w:rPr>
          <w:rFonts w:ascii="Verdana" w:hAnsi="Verdana"/>
          <w:sz w:val="22"/>
          <w:szCs w:val="22"/>
        </w:rPr>
        <w:t>n</w:t>
      </w:r>
      <w:r w:rsidR="00FE406B">
        <w:rPr>
          <w:rFonts w:ascii="Verdana" w:hAnsi="Verdana"/>
          <w:sz w:val="22"/>
          <w:szCs w:val="22"/>
        </w:rPr>
        <w:t xml:space="preserve"> over waarheid die van boven naar beneden komt. </w:t>
      </w:r>
      <w:r>
        <w:rPr>
          <w:rFonts w:ascii="Verdana" w:hAnsi="Verdana"/>
          <w:sz w:val="22"/>
          <w:szCs w:val="22"/>
        </w:rPr>
        <w:t>De preker is overtuigd van de waar</w:t>
      </w:r>
      <w:r w:rsidR="00FE406B">
        <w:rPr>
          <w:rFonts w:ascii="Verdana" w:hAnsi="Verdana"/>
          <w:sz w:val="22"/>
          <w:szCs w:val="22"/>
        </w:rPr>
        <w:t>de</w:t>
      </w:r>
      <w:r>
        <w:rPr>
          <w:rFonts w:ascii="Verdana" w:hAnsi="Verdana"/>
          <w:sz w:val="22"/>
          <w:szCs w:val="22"/>
        </w:rPr>
        <w:t xml:space="preserve"> van zijn boodschap. Die wil hij aan de man brengen. </w:t>
      </w:r>
      <w:r w:rsidR="007723AF">
        <w:rPr>
          <w:rFonts w:ascii="Verdana" w:hAnsi="Verdana"/>
          <w:sz w:val="22"/>
          <w:szCs w:val="22"/>
        </w:rPr>
        <w:t>V</w:t>
      </w:r>
      <w:r>
        <w:rPr>
          <w:rFonts w:ascii="Verdana" w:hAnsi="Verdana"/>
          <w:sz w:val="22"/>
          <w:szCs w:val="22"/>
        </w:rPr>
        <w:t>oor de hoorders is het dan</w:t>
      </w:r>
      <w:r w:rsidR="00671F82">
        <w:rPr>
          <w:rFonts w:ascii="Verdana" w:hAnsi="Verdana"/>
          <w:sz w:val="22"/>
          <w:szCs w:val="22"/>
        </w:rPr>
        <w:t xml:space="preserve"> eigenlijk niet anders dan</w:t>
      </w:r>
      <w:r>
        <w:rPr>
          <w:rFonts w:ascii="Verdana" w:hAnsi="Verdana"/>
          <w:sz w:val="22"/>
          <w:szCs w:val="22"/>
        </w:rPr>
        <w:t xml:space="preserve"> slikken of stikken. De hoorders zijn het object van de preek. Ze kunnen er amen op zeggen of ze kunnen (tot hun schade) de preek verwerpen.</w:t>
      </w:r>
    </w:p>
    <w:p w:rsidR="002624E1" w:rsidRDefault="002624E1" w:rsidP="004246BA">
      <w:pPr>
        <w:rPr>
          <w:rFonts w:ascii="Verdana" w:hAnsi="Verdana"/>
          <w:sz w:val="22"/>
          <w:szCs w:val="22"/>
        </w:rPr>
      </w:pPr>
    </w:p>
    <w:p w:rsidR="004246BA" w:rsidRPr="00E44537" w:rsidRDefault="004246BA" w:rsidP="004246BA">
      <w:pPr>
        <w:rPr>
          <w:rFonts w:ascii="Verdana" w:hAnsi="Verdana"/>
          <w:sz w:val="22"/>
          <w:szCs w:val="22"/>
        </w:rPr>
      </w:pPr>
      <w:r w:rsidRPr="00E44537">
        <w:rPr>
          <w:rFonts w:ascii="Verdana" w:hAnsi="Verdana"/>
          <w:b/>
          <w:sz w:val="22"/>
          <w:szCs w:val="22"/>
        </w:rPr>
        <w:t>De preek is een gesprek</w:t>
      </w:r>
      <w:r w:rsidRPr="00E44537">
        <w:rPr>
          <w:rFonts w:ascii="Verdana" w:hAnsi="Verdana"/>
          <w:sz w:val="22"/>
          <w:szCs w:val="22"/>
        </w:rPr>
        <w:t xml:space="preserve">. </w:t>
      </w:r>
      <w:r w:rsidR="00D11E50">
        <w:rPr>
          <w:rFonts w:ascii="Verdana" w:hAnsi="Verdana"/>
          <w:sz w:val="22"/>
          <w:szCs w:val="22"/>
        </w:rPr>
        <w:t xml:space="preserve">De preek bemiddelt niet zozeer het heil, maar gaat over het heil. </w:t>
      </w:r>
      <w:r w:rsidRPr="00E44537">
        <w:rPr>
          <w:rFonts w:ascii="Verdana" w:hAnsi="Verdana"/>
          <w:sz w:val="22"/>
          <w:szCs w:val="22"/>
        </w:rPr>
        <w:t>Preekstijl: de homilie, de narratieve preek.</w:t>
      </w:r>
    </w:p>
    <w:p w:rsidR="004246BA" w:rsidRPr="00E44537" w:rsidRDefault="004246BA" w:rsidP="004246BA">
      <w:pPr>
        <w:rPr>
          <w:rFonts w:ascii="Verdana" w:hAnsi="Verdana"/>
          <w:sz w:val="22"/>
          <w:szCs w:val="22"/>
        </w:rPr>
      </w:pPr>
    </w:p>
    <w:p w:rsidR="00FE406B" w:rsidRDefault="00FE406B" w:rsidP="004246BA">
      <w:pPr>
        <w:rPr>
          <w:rFonts w:ascii="Verdana" w:hAnsi="Verdana"/>
          <w:sz w:val="22"/>
          <w:szCs w:val="22"/>
        </w:rPr>
      </w:pPr>
      <w:r>
        <w:rPr>
          <w:rFonts w:ascii="Verdana" w:hAnsi="Verdana"/>
          <w:sz w:val="22"/>
          <w:szCs w:val="22"/>
        </w:rPr>
        <w:t xml:space="preserve">Vroeger bepaalde de kerk (de geloofsleer) het waarheidsgehalte van de preek. Daarna de exegese. En nu wordt dat beide in twijfel getrokken. Wat is waarheid? En hoe objectief is waarheid? De waarheid van een </w:t>
      </w:r>
      <w:proofErr w:type="spellStart"/>
      <w:r>
        <w:rPr>
          <w:rFonts w:ascii="Verdana" w:hAnsi="Verdana"/>
          <w:sz w:val="22"/>
          <w:szCs w:val="22"/>
        </w:rPr>
        <w:t>bijbeltekst</w:t>
      </w:r>
      <w:proofErr w:type="spellEnd"/>
      <w:r>
        <w:rPr>
          <w:rFonts w:ascii="Verdana" w:hAnsi="Verdana"/>
          <w:sz w:val="22"/>
          <w:szCs w:val="22"/>
        </w:rPr>
        <w:t xml:space="preserve"> kan alleen tot leven komen in een interactie met de hoorders. De preek krijgt pas bezieling als zij een ontmoetingsmoment is tussen God en de hoorders. Die laatsten hebben ook hun inbreng. Dat kan dan tijdens een preek weliswaar n</w:t>
      </w:r>
      <w:r w:rsidR="00083B08">
        <w:rPr>
          <w:rFonts w:ascii="Verdana" w:hAnsi="Verdana"/>
          <w:sz w:val="22"/>
          <w:szCs w:val="22"/>
        </w:rPr>
        <w:t>iet letterlijk, maar wel indirec</w:t>
      </w:r>
      <w:r>
        <w:rPr>
          <w:rFonts w:ascii="Verdana" w:hAnsi="Verdana"/>
          <w:sz w:val="22"/>
          <w:szCs w:val="22"/>
        </w:rPr>
        <w:t>t. De preek is een gesprek, niet alleen van de voorganger met de hoorders, maar ook van de hoorders (waaronder de voorganger) met God.</w:t>
      </w:r>
      <w:r w:rsidR="009A246D">
        <w:rPr>
          <w:rFonts w:ascii="Verdana" w:hAnsi="Verdana"/>
          <w:sz w:val="22"/>
          <w:szCs w:val="22"/>
        </w:rPr>
        <w:t xml:space="preserve"> Als de preek verkondiging is, dan komt de voorganger ‘ongevraagd’ binnen bij de hoorders met zijn boodschap. Als de preek een gesprek is vraagt de voorganger als het ware ‘mag ik bij u op bezoek komen en iets met u delen?’ En dat delen </w:t>
      </w:r>
      <w:r w:rsidR="009F16F9">
        <w:rPr>
          <w:rFonts w:ascii="Verdana" w:hAnsi="Verdana"/>
          <w:sz w:val="22"/>
          <w:szCs w:val="22"/>
        </w:rPr>
        <w:t>is dan niet het delen van een kant en klare boodschap. Hij deelt iets van God door aan te sluiten bij wat leeft bij de luisteraars.</w:t>
      </w:r>
    </w:p>
    <w:p w:rsidR="00FE406B" w:rsidRDefault="00FE406B" w:rsidP="004246BA">
      <w:pPr>
        <w:rPr>
          <w:rFonts w:ascii="Verdana" w:hAnsi="Verdana"/>
          <w:sz w:val="22"/>
          <w:szCs w:val="22"/>
        </w:rPr>
      </w:pPr>
    </w:p>
    <w:p w:rsidR="004246BA" w:rsidRPr="00E44537" w:rsidRDefault="00671F82" w:rsidP="004246BA">
      <w:pPr>
        <w:rPr>
          <w:rFonts w:ascii="Verdana" w:hAnsi="Verdana"/>
          <w:sz w:val="22"/>
          <w:szCs w:val="22"/>
        </w:rPr>
      </w:pPr>
      <w:r>
        <w:rPr>
          <w:rFonts w:ascii="Verdana" w:hAnsi="Verdana"/>
          <w:sz w:val="22"/>
          <w:szCs w:val="22"/>
        </w:rPr>
        <w:t xml:space="preserve">In het pastoraat zag je vanaf ongeveer 1970 ook een verschuiving van het </w:t>
      </w:r>
      <w:proofErr w:type="spellStart"/>
      <w:r>
        <w:rPr>
          <w:rFonts w:ascii="Verdana" w:hAnsi="Verdana"/>
          <w:sz w:val="22"/>
          <w:szCs w:val="22"/>
        </w:rPr>
        <w:t>kerugmatisch</w:t>
      </w:r>
      <w:proofErr w:type="spellEnd"/>
      <w:r>
        <w:rPr>
          <w:rFonts w:ascii="Verdana" w:hAnsi="Verdana"/>
          <w:sz w:val="22"/>
          <w:szCs w:val="22"/>
        </w:rPr>
        <w:t xml:space="preserve"> pastoraat (de pastor zei: luister naar </w:t>
      </w:r>
      <w:r w:rsidR="00083B08">
        <w:rPr>
          <w:rFonts w:ascii="Verdana" w:hAnsi="Verdana"/>
          <w:sz w:val="22"/>
          <w:szCs w:val="22"/>
        </w:rPr>
        <w:t>Gods</w:t>
      </w:r>
      <w:r>
        <w:rPr>
          <w:rFonts w:ascii="Verdana" w:hAnsi="Verdana"/>
          <w:sz w:val="22"/>
          <w:szCs w:val="22"/>
        </w:rPr>
        <w:t xml:space="preserve"> boodschap) via het therapeutisch pastoraat (de pastor zei: ik luister naar uw verhaal) naar het hermeneutisch pastoraat (de pastor zei: ik luister naar uw verhaal en samen luisteren we naar Gods verhaal en we zoeken samen hoe wie die twee verhalen kunnen verbinden). </w:t>
      </w:r>
    </w:p>
    <w:p w:rsidR="004246BA" w:rsidRPr="00E44537" w:rsidRDefault="004246BA" w:rsidP="004246BA">
      <w:pPr>
        <w:rPr>
          <w:rFonts w:ascii="Verdana" w:hAnsi="Verdana"/>
          <w:sz w:val="22"/>
          <w:szCs w:val="22"/>
        </w:rPr>
      </w:pPr>
    </w:p>
    <w:p w:rsidR="004246BA" w:rsidRPr="00E44537" w:rsidRDefault="00083B08" w:rsidP="004246BA">
      <w:pPr>
        <w:rPr>
          <w:rFonts w:ascii="Verdana" w:hAnsi="Verdana"/>
          <w:sz w:val="22"/>
          <w:szCs w:val="22"/>
        </w:rPr>
      </w:pPr>
      <w:r>
        <w:rPr>
          <w:rFonts w:ascii="Verdana" w:hAnsi="Verdana"/>
          <w:sz w:val="22"/>
          <w:szCs w:val="22"/>
        </w:rPr>
        <w:t xml:space="preserve">In de </w:t>
      </w:r>
      <w:r w:rsidR="006062F8" w:rsidRPr="00FF791E">
        <w:rPr>
          <w:rFonts w:ascii="Verdana" w:hAnsi="Verdana"/>
          <w:i/>
          <w:sz w:val="22"/>
          <w:szCs w:val="22"/>
        </w:rPr>
        <w:t>homi</w:t>
      </w:r>
      <w:r w:rsidR="00FF791E">
        <w:rPr>
          <w:rFonts w:ascii="Verdana" w:hAnsi="Verdana"/>
          <w:i/>
          <w:sz w:val="22"/>
          <w:szCs w:val="22"/>
        </w:rPr>
        <w:t xml:space="preserve">lie, de preek als </w:t>
      </w:r>
      <w:r w:rsidRPr="006062F8">
        <w:rPr>
          <w:rFonts w:ascii="Verdana" w:hAnsi="Verdana"/>
          <w:i/>
          <w:sz w:val="22"/>
          <w:szCs w:val="22"/>
        </w:rPr>
        <w:t>gesprek</w:t>
      </w:r>
      <w:r>
        <w:rPr>
          <w:rFonts w:ascii="Verdana" w:hAnsi="Verdana"/>
          <w:sz w:val="22"/>
          <w:szCs w:val="22"/>
        </w:rPr>
        <w:t xml:space="preserve">, wil de </w:t>
      </w:r>
      <w:r w:rsidR="007B3BD3">
        <w:rPr>
          <w:rFonts w:ascii="Verdana" w:hAnsi="Verdana"/>
          <w:sz w:val="22"/>
          <w:szCs w:val="22"/>
        </w:rPr>
        <w:t xml:space="preserve">hedendaagse </w:t>
      </w:r>
      <w:r>
        <w:rPr>
          <w:rFonts w:ascii="Verdana" w:hAnsi="Verdana"/>
          <w:sz w:val="22"/>
          <w:szCs w:val="22"/>
        </w:rPr>
        <w:t>voorganger dat d</w:t>
      </w:r>
      <w:r w:rsidR="004246BA" w:rsidRPr="00E44537">
        <w:rPr>
          <w:rFonts w:ascii="Verdana" w:hAnsi="Verdana"/>
          <w:sz w:val="22"/>
          <w:szCs w:val="22"/>
        </w:rPr>
        <w:t xml:space="preserve">e boodschap </w:t>
      </w:r>
      <w:r>
        <w:rPr>
          <w:rFonts w:ascii="Verdana" w:hAnsi="Verdana"/>
          <w:sz w:val="22"/>
          <w:szCs w:val="22"/>
        </w:rPr>
        <w:t>lándt</w:t>
      </w:r>
      <w:r w:rsidR="007B3BD3">
        <w:rPr>
          <w:rFonts w:ascii="Verdana" w:hAnsi="Verdana"/>
          <w:sz w:val="22"/>
          <w:szCs w:val="22"/>
        </w:rPr>
        <w:t>, dus hij</w:t>
      </w:r>
      <w:r w:rsidR="004246BA" w:rsidRPr="00E44537">
        <w:rPr>
          <w:rFonts w:ascii="Verdana" w:hAnsi="Verdana"/>
          <w:sz w:val="22"/>
          <w:szCs w:val="22"/>
        </w:rPr>
        <w:t xml:space="preserve"> zoekt elke keer bruggetjes naar mensen. Hij luistert naar de mensen</w:t>
      </w:r>
      <w:r w:rsidR="00E857CC">
        <w:rPr>
          <w:rFonts w:ascii="Verdana" w:hAnsi="Verdana"/>
          <w:sz w:val="22"/>
          <w:szCs w:val="22"/>
        </w:rPr>
        <w:t>, zoals in een pastoraal gesprek</w:t>
      </w:r>
      <w:r w:rsidR="004246BA" w:rsidRPr="00E44537">
        <w:rPr>
          <w:rFonts w:ascii="Verdana" w:hAnsi="Verdana"/>
          <w:sz w:val="22"/>
          <w:szCs w:val="22"/>
        </w:rPr>
        <w:t>. Hij bevestigt mensen en stimuleert hen om te groeien. Christus is niet zo zeer de verzoener van de wereld, maar Hij maakt het mogelijk dat mensen tot zichzelf en tot elkaar en zo tot God komen. Het heil van God bestaat in de heling die mensen meemaken.</w:t>
      </w:r>
      <w:r w:rsidR="007B3BD3">
        <w:rPr>
          <w:rFonts w:ascii="Verdana" w:hAnsi="Verdana"/>
          <w:sz w:val="22"/>
          <w:szCs w:val="22"/>
        </w:rPr>
        <w:t xml:space="preserve"> De </w:t>
      </w:r>
      <w:r w:rsidR="004246BA" w:rsidRPr="00E44537">
        <w:rPr>
          <w:rFonts w:ascii="Verdana" w:hAnsi="Verdana"/>
          <w:sz w:val="22"/>
          <w:szCs w:val="22"/>
        </w:rPr>
        <w:t xml:space="preserve">voorganger probeert uit het hoofd te preken. </w:t>
      </w:r>
      <w:r w:rsidR="00E857CC">
        <w:rPr>
          <w:rFonts w:ascii="Verdana" w:hAnsi="Verdana"/>
          <w:sz w:val="22"/>
          <w:szCs w:val="22"/>
        </w:rPr>
        <w:t xml:space="preserve">Spreektaal heeft de voorkeur boven boekentaal. </w:t>
      </w:r>
      <w:r>
        <w:rPr>
          <w:rFonts w:ascii="Verdana" w:hAnsi="Verdana"/>
          <w:sz w:val="22"/>
          <w:szCs w:val="22"/>
        </w:rPr>
        <w:t>Soms gaat een voorganger letterlijk de dialoog aan met de hoorders</w:t>
      </w:r>
      <w:r w:rsidR="004246BA" w:rsidRPr="00E44537">
        <w:rPr>
          <w:rFonts w:ascii="Verdana" w:hAnsi="Verdana"/>
          <w:sz w:val="22"/>
          <w:szCs w:val="22"/>
        </w:rPr>
        <w:t>. De toepassingen zijn non-directief.</w:t>
      </w:r>
      <w:r>
        <w:rPr>
          <w:rFonts w:ascii="Verdana" w:hAnsi="Verdana"/>
          <w:sz w:val="22"/>
          <w:szCs w:val="22"/>
        </w:rPr>
        <w:t xml:space="preserve"> </w:t>
      </w:r>
      <w:r w:rsidR="004246BA" w:rsidRPr="00E44537">
        <w:rPr>
          <w:rFonts w:ascii="Verdana" w:hAnsi="Verdana"/>
          <w:sz w:val="22"/>
          <w:szCs w:val="22"/>
        </w:rPr>
        <w:t xml:space="preserve">Predikanten leren dat ze op de preekstoel authentiek </w:t>
      </w:r>
      <w:r w:rsidR="00E857CC">
        <w:rPr>
          <w:rFonts w:ascii="Verdana" w:hAnsi="Verdana"/>
          <w:sz w:val="22"/>
          <w:szCs w:val="22"/>
        </w:rPr>
        <w:t xml:space="preserve">en </w:t>
      </w:r>
      <w:proofErr w:type="spellStart"/>
      <w:r w:rsidR="00E857CC">
        <w:rPr>
          <w:rFonts w:ascii="Verdana" w:hAnsi="Verdana"/>
          <w:sz w:val="22"/>
          <w:szCs w:val="22"/>
        </w:rPr>
        <w:t>empatisch</w:t>
      </w:r>
      <w:proofErr w:type="spellEnd"/>
      <w:r w:rsidR="00E857CC">
        <w:rPr>
          <w:rFonts w:ascii="Verdana" w:hAnsi="Verdana"/>
          <w:sz w:val="22"/>
          <w:szCs w:val="22"/>
        </w:rPr>
        <w:t xml:space="preserve"> </w:t>
      </w:r>
      <w:r w:rsidR="004246BA" w:rsidRPr="00E44537">
        <w:rPr>
          <w:rFonts w:ascii="Verdana" w:hAnsi="Verdana"/>
          <w:sz w:val="22"/>
          <w:szCs w:val="22"/>
        </w:rPr>
        <w:t>moeten zijn. De domineesmanieren (preektoon, zwart pak/toga) worden afgewezen. Die scheppen afstand.</w:t>
      </w:r>
    </w:p>
    <w:p w:rsidR="007723AF" w:rsidRDefault="007723AF" w:rsidP="007723AF">
      <w:pPr>
        <w:rPr>
          <w:rFonts w:ascii="Verdana" w:hAnsi="Verdana"/>
          <w:sz w:val="22"/>
          <w:szCs w:val="22"/>
        </w:rPr>
      </w:pPr>
    </w:p>
    <w:p w:rsidR="007723AF" w:rsidRPr="00E44537" w:rsidRDefault="007723AF" w:rsidP="007723AF">
      <w:pPr>
        <w:rPr>
          <w:rFonts w:ascii="Verdana" w:hAnsi="Verdana"/>
          <w:sz w:val="22"/>
          <w:szCs w:val="22"/>
        </w:rPr>
      </w:pPr>
      <w:r>
        <w:rPr>
          <w:rFonts w:ascii="Verdana" w:hAnsi="Verdana"/>
          <w:sz w:val="22"/>
          <w:szCs w:val="22"/>
        </w:rPr>
        <w:lastRenderedPageBreak/>
        <w:t>De</w:t>
      </w:r>
      <w:r w:rsidRPr="00E44537">
        <w:rPr>
          <w:rFonts w:ascii="Verdana" w:hAnsi="Verdana"/>
          <w:sz w:val="22"/>
          <w:szCs w:val="22"/>
        </w:rPr>
        <w:t xml:space="preserve"> </w:t>
      </w:r>
      <w:r>
        <w:rPr>
          <w:rFonts w:ascii="Verdana" w:hAnsi="Verdana"/>
          <w:sz w:val="22"/>
          <w:szCs w:val="22"/>
        </w:rPr>
        <w:t>homilie, de gespreks-</w:t>
      </w:r>
      <w:r w:rsidRPr="00E44537">
        <w:rPr>
          <w:rFonts w:ascii="Verdana" w:hAnsi="Verdana"/>
          <w:sz w:val="22"/>
          <w:szCs w:val="22"/>
        </w:rPr>
        <w:t xml:space="preserve">preekstijl vind je overal, </w:t>
      </w:r>
      <w:r>
        <w:rPr>
          <w:rFonts w:ascii="Verdana" w:hAnsi="Verdana"/>
          <w:sz w:val="22"/>
          <w:szCs w:val="22"/>
        </w:rPr>
        <w:t xml:space="preserve">tegenwoordig </w:t>
      </w:r>
      <w:r w:rsidRPr="00E44537">
        <w:rPr>
          <w:rFonts w:ascii="Verdana" w:hAnsi="Verdana"/>
          <w:sz w:val="22"/>
          <w:szCs w:val="22"/>
        </w:rPr>
        <w:t>ook in de orthodoxie</w:t>
      </w:r>
      <w:r>
        <w:rPr>
          <w:rFonts w:ascii="Verdana" w:hAnsi="Verdana"/>
          <w:sz w:val="22"/>
          <w:szCs w:val="22"/>
        </w:rPr>
        <w:t xml:space="preserve">. Veel woorden die daar gebruikt worden zijn echter nog wel passend </w:t>
      </w:r>
      <w:r w:rsidRPr="00E44537">
        <w:rPr>
          <w:rFonts w:ascii="Verdana" w:hAnsi="Verdana"/>
          <w:sz w:val="22"/>
          <w:szCs w:val="22"/>
        </w:rPr>
        <w:t xml:space="preserve">bij de </w:t>
      </w:r>
      <w:proofErr w:type="spellStart"/>
      <w:r w:rsidRPr="00E44537">
        <w:rPr>
          <w:rFonts w:ascii="Verdana" w:hAnsi="Verdana"/>
          <w:sz w:val="22"/>
          <w:szCs w:val="22"/>
        </w:rPr>
        <w:t>kerugmatische</w:t>
      </w:r>
      <w:proofErr w:type="spellEnd"/>
      <w:r w:rsidRPr="00E44537">
        <w:rPr>
          <w:rFonts w:ascii="Verdana" w:hAnsi="Verdana"/>
          <w:sz w:val="22"/>
          <w:szCs w:val="22"/>
        </w:rPr>
        <w:t xml:space="preserve"> preekstijl. </w:t>
      </w:r>
      <w:r w:rsidR="007B3BD3">
        <w:rPr>
          <w:rFonts w:ascii="Verdana" w:hAnsi="Verdana"/>
          <w:sz w:val="22"/>
          <w:szCs w:val="22"/>
        </w:rPr>
        <w:t>(Dus dat er de laatste 30 jaar in de orthodoxe preekstijl bij veel voorgangers iets veranderd is, valt niet zo op!)</w:t>
      </w:r>
    </w:p>
    <w:p w:rsidR="004246BA" w:rsidRDefault="004246BA" w:rsidP="004246BA">
      <w:pPr>
        <w:rPr>
          <w:rFonts w:ascii="Verdana" w:hAnsi="Verdana"/>
          <w:sz w:val="22"/>
          <w:szCs w:val="22"/>
        </w:rPr>
      </w:pPr>
    </w:p>
    <w:p w:rsidR="00FF791E" w:rsidRDefault="00FF791E" w:rsidP="004246BA">
      <w:pPr>
        <w:rPr>
          <w:rFonts w:ascii="Verdana" w:hAnsi="Verdana"/>
          <w:sz w:val="22"/>
          <w:szCs w:val="22"/>
        </w:rPr>
      </w:pPr>
      <w:r>
        <w:rPr>
          <w:rFonts w:ascii="Verdana" w:hAnsi="Verdana"/>
          <w:sz w:val="22"/>
          <w:szCs w:val="22"/>
        </w:rPr>
        <w:t xml:space="preserve">In de </w:t>
      </w:r>
      <w:r w:rsidRPr="00FF791E">
        <w:rPr>
          <w:rFonts w:ascii="Verdana" w:hAnsi="Verdana"/>
          <w:i/>
          <w:sz w:val="22"/>
          <w:szCs w:val="22"/>
        </w:rPr>
        <w:t>narratieve preek</w:t>
      </w:r>
      <w:r>
        <w:rPr>
          <w:rFonts w:ascii="Verdana" w:hAnsi="Verdana"/>
          <w:i/>
          <w:sz w:val="22"/>
          <w:szCs w:val="22"/>
        </w:rPr>
        <w:t xml:space="preserve"> </w:t>
      </w:r>
      <w:r>
        <w:rPr>
          <w:rFonts w:ascii="Verdana" w:hAnsi="Verdana"/>
          <w:sz w:val="22"/>
          <w:szCs w:val="22"/>
        </w:rPr>
        <w:t xml:space="preserve">wil een voorganger het </w:t>
      </w:r>
      <w:proofErr w:type="spellStart"/>
      <w:r>
        <w:rPr>
          <w:rFonts w:ascii="Verdana" w:hAnsi="Verdana"/>
          <w:sz w:val="22"/>
          <w:szCs w:val="22"/>
        </w:rPr>
        <w:t>bijbelverhaal</w:t>
      </w:r>
      <w:proofErr w:type="spellEnd"/>
      <w:r>
        <w:rPr>
          <w:rFonts w:ascii="Verdana" w:hAnsi="Verdana"/>
          <w:sz w:val="22"/>
          <w:szCs w:val="22"/>
        </w:rPr>
        <w:t xml:space="preserve"> alleen maar navertellen. Hij wil geen betoog houden dat hij met wat leuke voorbeelden of een gevoelige toon opluistert om dichtbij de mensen te komen. Een preek is geen betoog waarin waarheden worden doorgegeven. </w:t>
      </w:r>
      <w:r w:rsidR="00BD70D4">
        <w:rPr>
          <w:rFonts w:ascii="Verdana" w:hAnsi="Verdana"/>
          <w:sz w:val="22"/>
          <w:szCs w:val="22"/>
        </w:rPr>
        <w:t xml:space="preserve">In een betoog wil je overtuigen en overreden. </w:t>
      </w:r>
      <w:r>
        <w:rPr>
          <w:rFonts w:ascii="Verdana" w:hAnsi="Verdana"/>
          <w:sz w:val="22"/>
          <w:szCs w:val="22"/>
        </w:rPr>
        <w:t xml:space="preserve">In een </w:t>
      </w:r>
      <w:r w:rsidR="00075CB0">
        <w:rPr>
          <w:rFonts w:ascii="Verdana" w:hAnsi="Verdana"/>
          <w:sz w:val="22"/>
          <w:szCs w:val="22"/>
        </w:rPr>
        <w:t xml:space="preserve">narratieve </w:t>
      </w:r>
      <w:r>
        <w:rPr>
          <w:rFonts w:ascii="Verdana" w:hAnsi="Verdana"/>
          <w:sz w:val="22"/>
          <w:szCs w:val="22"/>
        </w:rPr>
        <w:t>preek geef je als voorganger de tekstbewegingen door. Die vertel je ‘gewoon’.</w:t>
      </w:r>
      <w:r w:rsidR="00BD70D4">
        <w:rPr>
          <w:rFonts w:ascii="Verdana" w:hAnsi="Verdana"/>
          <w:sz w:val="22"/>
          <w:szCs w:val="22"/>
        </w:rPr>
        <w:t xml:space="preserve"> Daarmee wil je mensen raken, ontroeren, ‘verleiden’. </w:t>
      </w:r>
      <w:r w:rsidR="00DC2845">
        <w:rPr>
          <w:rFonts w:ascii="Verdana" w:hAnsi="Verdana"/>
          <w:sz w:val="22"/>
          <w:szCs w:val="22"/>
        </w:rPr>
        <w:t xml:space="preserve">De preek heeft een open structuur, meestal gewoon in de volgorde van het </w:t>
      </w:r>
      <w:proofErr w:type="spellStart"/>
      <w:r w:rsidR="00DC2845">
        <w:rPr>
          <w:rFonts w:ascii="Verdana" w:hAnsi="Verdana"/>
          <w:sz w:val="22"/>
          <w:szCs w:val="22"/>
        </w:rPr>
        <w:t>bijbelgedeelte</w:t>
      </w:r>
      <w:proofErr w:type="spellEnd"/>
      <w:r w:rsidR="00DC2845">
        <w:rPr>
          <w:rFonts w:ascii="Verdana" w:hAnsi="Verdana"/>
          <w:sz w:val="22"/>
          <w:szCs w:val="22"/>
        </w:rPr>
        <w:t>. De verhalen laten zien hoe God is en hoe Hij zorgt voor mensen, hoe de wereld in elkaar steekt en wat God ermee wil bereiken. Een preek laat veel ruimte aan hoe de hoorders zelf de verhalen interpreteren en hoe ze zich in teksten en personen herkennen.</w:t>
      </w:r>
      <w:r w:rsidR="00075CB0">
        <w:rPr>
          <w:rFonts w:ascii="Verdana" w:hAnsi="Verdana"/>
          <w:sz w:val="22"/>
          <w:szCs w:val="22"/>
        </w:rPr>
        <w:t xml:space="preserve"> </w:t>
      </w:r>
      <w:r w:rsidR="009F6BDB">
        <w:rPr>
          <w:rFonts w:ascii="Verdana" w:hAnsi="Verdana"/>
          <w:sz w:val="22"/>
          <w:szCs w:val="22"/>
        </w:rPr>
        <w:t>B</w:t>
      </w:r>
      <w:r w:rsidR="00075CB0">
        <w:rPr>
          <w:rFonts w:ascii="Verdana" w:hAnsi="Verdana"/>
          <w:sz w:val="22"/>
          <w:szCs w:val="22"/>
        </w:rPr>
        <w:t>ij een verhalende preek</w:t>
      </w:r>
      <w:r w:rsidR="009F6BDB">
        <w:rPr>
          <w:rFonts w:ascii="Verdana" w:hAnsi="Verdana"/>
          <w:sz w:val="22"/>
          <w:szCs w:val="22"/>
        </w:rPr>
        <w:t xml:space="preserve"> raakt de voorganger ‘buiten beeld’</w:t>
      </w:r>
      <w:r w:rsidR="00075CB0">
        <w:rPr>
          <w:rFonts w:ascii="Verdana" w:hAnsi="Verdana"/>
          <w:sz w:val="22"/>
          <w:szCs w:val="22"/>
        </w:rPr>
        <w:t xml:space="preserve">. De mensen worden in het verhaal gezogen en de man/vrouw die vertelt doet er niet meer toe. </w:t>
      </w:r>
    </w:p>
    <w:p w:rsidR="00DC2845" w:rsidRDefault="00DC2845" w:rsidP="004246BA">
      <w:pPr>
        <w:rPr>
          <w:rFonts w:ascii="Verdana" w:hAnsi="Verdana"/>
          <w:sz w:val="22"/>
          <w:szCs w:val="22"/>
        </w:rPr>
      </w:pPr>
    </w:p>
    <w:p w:rsidR="00DC2845" w:rsidRPr="00FF791E" w:rsidRDefault="00DC2845" w:rsidP="004246BA">
      <w:pPr>
        <w:rPr>
          <w:rFonts w:ascii="Verdana" w:hAnsi="Verdana"/>
          <w:sz w:val="22"/>
          <w:szCs w:val="22"/>
        </w:rPr>
      </w:pPr>
      <w:r>
        <w:rPr>
          <w:rFonts w:ascii="Verdana" w:hAnsi="Verdana"/>
          <w:sz w:val="22"/>
          <w:szCs w:val="22"/>
        </w:rPr>
        <w:t xml:space="preserve">Eigenlijk lijkt de narratieve preek op de alom bekende bijbelvertelling voor kinderen. Voor kinderen wordt het </w:t>
      </w:r>
      <w:proofErr w:type="spellStart"/>
      <w:r>
        <w:rPr>
          <w:rFonts w:ascii="Verdana" w:hAnsi="Verdana"/>
          <w:sz w:val="22"/>
          <w:szCs w:val="22"/>
        </w:rPr>
        <w:t>bijbelverhaal</w:t>
      </w:r>
      <w:proofErr w:type="spellEnd"/>
      <w:r>
        <w:rPr>
          <w:rFonts w:ascii="Verdana" w:hAnsi="Verdana"/>
          <w:sz w:val="22"/>
          <w:szCs w:val="22"/>
        </w:rPr>
        <w:t xml:space="preserve"> verteld: beeldend neergezet. Het wordt niet opgesierd met ‘prekerige’ gedeeltes. Exegese is slechts op de achtergrond aanwezig. Dogmatische opmerkingen zitten er zo min mogelijk in (behalve in kindervertellingen in orthodoxe kerken). Intussen wordt wel duidelijk wie God en mensen zijn en hoe die met elkaar omgaan. De kinderen kunnen zich ook identificeren op hún manier met de personen.</w:t>
      </w:r>
      <w:r w:rsidR="00F826BA">
        <w:rPr>
          <w:rFonts w:ascii="Verdana" w:hAnsi="Verdana"/>
          <w:sz w:val="22"/>
          <w:szCs w:val="22"/>
        </w:rPr>
        <w:t xml:space="preserve"> Het verhaal brengt hen in een andere werkelijkheid. Dat blijkt bijvoorbeeld uit hun spontane reacties.</w:t>
      </w:r>
    </w:p>
    <w:p w:rsidR="00FF791E" w:rsidRPr="00E44537" w:rsidRDefault="00FF791E" w:rsidP="004246BA">
      <w:pPr>
        <w:rPr>
          <w:rFonts w:ascii="Verdana" w:hAnsi="Verdana"/>
          <w:sz w:val="22"/>
          <w:szCs w:val="22"/>
        </w:rPr>
      </w:pPr>
    </w:p>
    <w:p w:rsidR="004246BA" w:rsidRPr="00E44537" w:rsidRDefault="004246BA" w:rsidP="004246BA">
      <w:pPr>
        <w:rPr>
          <w:rFonts w:ascii="Verdana" w:hAnsi="Verdana"/>
          <w:sz w:val="22"/>
          <w:szCs w:val="22"/>
        </w:rPr>
      </w:pPr>
      <w:r w:rsidRPr="00E44537">
        <w:rPr>
          <w:rFonts w:ascii="Verdana" w:hAnsi="Verdana"/>
          <w:sz w:val="22"/>
          <w:szCs w:val="22"/>
        </w:rPr>
        <w:t>Nadelen:</w:t>
      </w:r>
    </w:p>
    <w:p w:rsidR="00E857CC" w:rsidRDefault="00E857CC" w:rsidP="00E857CC">
      <w:pPr>
        <w:pStyle w:val="Lijstalinea"/>
        <w:numPr>
          <w:ilvl w:val="0"/>
          <w:numId w:val="16"/>
        </w:numPr>
        <w:rPr>
          <w:rFonts w:ascii="Verdana" w:hAnsi="Verdana"/>
          <w:sz w:val="22"/>
          <w:szCs w:val="22"/>
        </w:rPr>
      </w:pPr>
      <w:r w:rsidRPr="00E857CC">
        <w:rPr>
          <w:rFonts w:ascii="Verdana" w:hAnsi="Verdana"/>
          <w:sz w:val="22"/>
          <w:szCs w:val="22"/>
        </w:rPr>
        <w:t xml:space="preserve">Een principieel bezwaar: preken moeten in reactie op </w:t>
      </w:r>
      <w:r w:rsidR="00F826BA">
        <w:rPr>
          <w:rFonts w:ascii="Verdana" w:hAnsi="Verdana"/>
          <w:sz w:val="22"/>
          <w:szCs w:val="22"/>
        </w:rPr>
        <w:t>de verkondigende preekstijl</w:t>
      </w:r>
      <w:r w:rsidRPr="00E857CC">
        <w:rPr>
          <w:rFonts w:ascii="Verdana" w:hAnsi="Verdana"/>
          <w:sz w:val="22"/>
          <w:szCs w:val="22"/>
        </w:rPr>
        <w:t xml:space="preserve"> niet anti-dogmatisch worden of de preek degraderen tot louter mensenwoorden. Dat doet ook weer te kort aan het gezag van het Woord.</w:t>
      </w:r>
    </w:p>
    <w:p w:rsidR="00E857CC" w:rsidRDefault="00E857CC" w:rsidP="00E857CC">
      <w:pPr>
        <w:pStyle w:val="Lijstalinea"/>
        <w:numPr>
          <w:ilvl w:val="0"/>
          <w:numId w:val="16"/>
        </w:numPr>
        <w:rPr>
          <w:rFonts w:ascii="Verdana" w:hAnsi="Verdana"/>
          <w:sz w:val="22"/>
          <w:szCs w:val="22"/>
        </w:rPr>
      </w:pPr>
      <w:r>
        <w:rPr>
          <w:rFonts w:ascii="Verdana" w:hAnsi="Verdana"/>
          <w:sz w:val="22"/>
          <w:szCs w:val="22"/>
        </w:rPr>
        <w:t>Want: als het Woord niet meer het gezag heeft in de preek (en: als de kerk niet meer mag waken over de geloofskaders) op wiens gezag wordt er dan gepreekt? Dan is de pr</w:t>
      </w:r>
      <w:r w:rsidR="000055A7">
        <w:rPr>
          <w:rFonts w:ascii="Verdana" w:hAnsi="Verdana"/>
          <w:sz w:val="22"/>
          <w:szCs w:val="22"/>
        </w:rPr>
        <w:t>eker zelf de norm geworden. D</w:t>
      </w:r>
      <w:r>
        <w:rPr>
          <w:rFonts w:ascii="Verdana" w:hAnsi="Verdana"/>
          <w:sz w:val="22"/>
          <w:szCs w:val="22"/>
        </w:rPr>
        <w:t>a</w:t>
      </w:r>
      <w:r w:rsidR="000055A7">
        <w:rPr>
          <w:rFonts w:ascii="Verdana" w:hAnsi="Verdana"/>
          <w:sz w:val="22"/>
          <w:szCs w:val="22"/>
        </w:rPr>
        <w:t>t kan ook heel wettisch worden! Waar is het Woord als kritisch tegenover gebleven, ook van de voorganger?</w:t>
      </w:r>
    </w:p>
    <w:p w:rsidR="0022471A" w:rsidRDefault="0022471A" w:rsidP="00E857CC">
      <w:pPr>
        <w:pStyle w:val="Lijstalinea"/>
        <w:numPr>
          <w:ilvl w:val="0"/>
          <w:numId w:val="16"/>
        </w:numPr>
        <w:rPr>
          <w:rFonts w:ascii="Verdana" w:hAnsi="Verdana"/>
          <w:sz w:val="22"/>
          <w:szCs w:val="22"/>
        </w:rPr>
      </w:pPr>
      <w:r>
        <w:rPr>
          <w:rFonts w:ascii="Verdana" w:hAnsi="Verdana"/>
          <w:sz w:val="22"/>
          <w:szCs w:val="22"/>
        </w:rPr>
        <w:t xml:space="preserve">Preken is méér dan praten over God, het is ook spreken vanuit God. (Dit heeft ook met de ambtstheologie te maken.) </w:t>
      </w:r>
    </w:p>
    <w:p w:rsidR="004246BA" w:rsidRPr="00BF05B1" w:rsidRDefault="004246BA" w:rsidP="00BF05B1">
      <w:pPr>
        <w:pStyle w:val="Lijstalinea"/>
        <w:numPr>
          <w:ilvl w:val="0"/>
          <w:numId w:val="16"/>
        </w:numPr>
        <w:rPr>
          <w:rFonts w:ascii="Verdana" w:hAnsi="Verdana"/>
          <w:sz w:val="22"/>
          <w:szCs w:val="22"/>
        </w:rPr>
      </w:pPr>
      <w:r w:rsidRPr="00BF05B1">
        <w:rPr>
          <w:rFonts w:ascii="Verdana" w:hAnsi="Verdana"/>
          <w:sz w:val="22"/>
          <w:szCs w:val="22"/>
        </w:rPr>
        <w:t xml:space="preserve">De voorganger gelooft zelf niet </w:t>
      </w:r>
      <w:r w:rsidR="00BF05B1">
        <w:rPr>
          <w:rFonts w:ascii="Verdana" w:hAnsi="Verdana"/>
          <w:sz w:val="22"/>
          <w:szCs w:val="22"/>
        </w:rPr>
        <w:t xml:space="preserve">meer dat hij de stem van God is. Hij raakt zijn rol kwijt die hij nou net nodig heeft om op een goede manier niét zichzelf te zijn. De toga wordt symbolisch vervangen door </w:t>
      </w:r>
      <w:r w:rsidR="00622715">
        <w:rPr>
          <w:rFonts w:ascii="Verdana" w:hAnsi="Verdana"/>
          <w:sz w:val="22"/>
          <w:szCs w:val="22"/>
        </w:rPr>
        <w:t xml:space="preserve">vlotte kleding </w:t>
      </w:r>
      <w:r w:rsidR="00BF05B1">
        <w:rPr>
          <w:rFonts w:ascii="Verdana" w:hAnsi="Verdana"/>
          <w:sz w:val="22"/>
          <w:szCs w:val="22"/>
        </w:rPr>
        <w:t xml:space="preserve">en de kansel </w:t>
      </w:r>
      <w:r w:rsidR="000055A7">
        <w:rPr>
          <w:rFonts w:ascii="Verdana" w:hAnsi="Verdana"/>
          <w:sz w:val="22"/>
          <w:szCs w:val="22"/>
        </w:rPr>
        <w:t>door de veel lagere katheder.</w:t>
      </w:r>
    </w:p>
    <w:p w:rsidR="000055A7" w:rsidRDefault="000055A7" w:rsidP="000055A7">
      <w:pPr>
        <w:pStyle w:val="Lijstalinea"/>
        <w:numPr>
          <w:ilvl w:val="0"/>
          <w:numId w:val="16"/>
        </w:numPr>
        <w:rPr>
          <w:rFonts w:ascii="Verdana" w:hAnsi="Verdana"/>
          <w:sz w:val="22"/>
          <w:szCs w:val="22"/>
        </w:rPr>
      </w:pPr>
      <w:r>
        <w:rPr>
          <w:rFonts w:ascii="Verdana" w:hAnsi="Verdana"/>
          <w:sz w:val="22"/>
          <w:szCs w:val="22"/>
        </w:rPr>
        <w:t xml:space="preserve">Als preken teveel op een gesprek gaan lijken, </w:t>
      </w:r>
      <w:r w:rsidRPr="00BF05B1">
        <w:rPr>
          <w:rFonts w:ascii="Verdana" w:hAnsi="Verdana"/>
          <w:sz w:val="22"/>
          <w:szCs w:val="22"/>
        </w:rPr>
        <w:t xml:space="preserve">worden </w:t>
      </w:r>
      <w:r>
        <w:rPr>
          <w:rFonts w:ascii="Verdana" w:hAnsi="Verdana"/>
          <w:sz w:val="22"/>
          <w:szCs w:val="22"/>
        </w:rPr>
        <w:t xml:space="preserve">het </w:t>
      </w:r>
      <w:r w:rsidRPr="00BF05B1">
        <w:rPr>
          <w:rFonts w:ascii="Verdana" w:hAnsi="Verdana"/>
          <w:sz w:val="22"/>
          <w:szCs w:val="22"/>
        </w:rPr>
        <w:t xml:space="preserve">soms bemoedigende </w:t>
      </w:r>
      <w:proofErr w:type="spellStart"/>
      <w:r w:rsidRPr="00BF05B1">
        <w:rPr>
          <w:rFonts w:ascii="Verdana" w:hAnsi="Verdana"/>
          <w:sz w:val="22"/>
          <w:szCs w:val="22"/>
        </w:rPr>
        <w:t>psychopraatjes</w:t>
      </w:r>
      <w:proofErr w:type="spellEnd"/>
      <w:r>
        <w:rPr>
          <w:rFonts w:ascii="Verdana" w:hAnsi="Verdana"/>
          <w:sz w:val="22"/>
          <w:szCs w:val="22"/>
        </w:rPr>
        <w:t>. Kern van de boodschap is:</w:t>
      </w:r>
      <w:r w:rsidRPr="00BF05B1">
        <w:rPr>
          <w:rFonts w:ascii="Verdana" w:hAnsi="Verdana"/>
          <w:sz w:val="22"/>
          <w:szCs w:val="22"/>
        </w:rPr>
        <w:t xml:space="preserve"> heb jezelf lief en de naaste als jezelf.</w:t>
      </w:r>
      <w:r>
        <w:rPr>
          <w:rFonts w:ascii="Verdana" w:hAnsi="Verdana"/>
          <w:sz w:val="22"/>
          <w:szCs w:val="22"/>
        </w:rPr>
        <w:t xml:space="preserve"> Dat zal bij een deel van de hoorders verademing opleveren. Bij anderen gaat ook dat vervelen.</w:t>
      </w:r>
    </w:p>
    <w:p w:rsidR="000055A7" w:rsidRPr="00BF05B1" w:rsidRDefault="000055A7" w:rsidP="000055A7">
      <w:pPr>
        <w:pStyle w:val="Lijstalinea"/>
        <w:numPr>
          <w:ilvl w:val="0"/>
          <w:numId w:val="16"/>
        </w:numPr>
        <w:rPr>
          <w:rFonts w:ascii="Verdana" w:hAnsi="Verdana"/>
          <w:sz w:val="22"/>
          <w:szCs w:val="22"/>
        </w:rPr>
      </w:pPr>
      <w:r>
        <w:rPr>
          <w:rFonts w:ascii="Verdana" w:hAnsi="Verdana"/>
          <w:sz w:val="22"/>
          <w:szCs w:val="22"/>
        </w:rPr>
        <w:t xml:space="preserve">Narratief preken kan prima bij de verhalende </w:t>
      </w:r>
      <w:proofErr w:type="spellStart"/>
      <w:r>
        <w:rPr>
          <w:rFonts w:ascii="Verdana" w:hAnsi="Verdana"/>
          <w:sz w:val="22"/>
          <w:szCs w:val="22"/>
        </w:rPr>
        <w:t>bijbelgedeelten</w:t>
      </w:r>
      <w:proofErr w:type="spellEnd"/>
      <w:r>
        <w:rPr>
          <w:rFonts w:ascii="Verdana" w:hAnsi="Verdana"/>
          <w:sz w:val="22"/>
          <w:szCs w:val="22"/>
        </w:rPr>
        <w:t>, maar is  lastig of gekunsteld bij bijvoorbeeld de brieven van Paulus.</w:t>
      </w:r>
      <w:r w:rsidR="00BC2E17">
        <w:rPr>
          <w:rFonts w:ascii="Verdana" w:hAnsi="Verdana"/>
          <w:sz w:val="22"/>
          <w:szCs w:val="22"/>
        </w:rPr>
        <w:t xml:space="preserve"> </w:t>
      </w:r>
      <w:r>
        <w:rPr>
          <w:rFonts w:ascii="Verdana" w:hAnsi="Verdana"/>
          <w:sz w:val="22"/>
          <w:szCs w:val="22"/>
        </w:rPr>
        <w:t xml:space="preserve">Die worden ook al nooit ‘verteld’ </w:t>
      </w:r>
      <w:r w:rsidR="00BC2E17">
        <w:rPr>
          <w:rFonts w:ascii="Verdana" w:hAnsi="Verdana"/>
          <w:sz w:val="22"/>
          <w:szCs w:val="22"/>
        </w:rPr>
        <w:t>aan kinderen.</w:t>
      </w:r>
      <w:r>
        <w:rPr>
          <w:rFonts w:ascii="Verdana" w:hAnsi="Verdana"/>
          <w:sz w:val="22"/>
          <w:szCs w:val="22"/>
        </w:rPr>
        <w:t xml:space="preserve"> Hoe geef je dan ‘tekstbewegingen’ vertellend weer, zonder </w:t>
      </w:r>
      <w:r w:rsidR="00F826BA">
        <w:rPr>
          <w:rFonts w:ascii="Verdana" w:hAnsi="Verdana"/>
          <w:sz w:val="22"/>
          <w:szCs w:val="22"/>
        </w:rPr>
        <w:t>betogend te worden</w:t>
      </w:r>
      <w:r>
        <w:rPr>
          <w:rFonts w:ascii="Verdana" w:hAnsi="Verdana"/>
          <w:sz w:val="22"/>
          <w:szCs w:val="22"/>
        </w:rPr>
        <w:t xml:space="preserve">? </w:t>
      </w:r>
      <w:r w:rsidR="00BC2E17">
        <w:rPr>
          <w:rFonts w:ascii="Verdana" w:hAnsi="Verdana"/>
          <w:sz w:val="22"/>
          <w:szCs w:val="22"/>
        </w:rPr>
        <w:t>(</w:t>
      </w:r>
      <w:r>
        <w:rPr>
          <w:rFonts w:ascii="Verdana" w:hAnsi="Verdana"/>
          <w:sz w:val="22"/>
          <w:szCs w:val="22"/>
        </w:rPr>
        <w:t>Dan toch maar de preekstijl afwisselen!)</w:t>
      </w:r>
    </w:p>
    <w:p w:rsidR="004246BA" w:rsidRPr="00BF05B1" w:rsidRDefault="004246BA" w:rsidP="000055A7">
      <w:pPr>
        <w:pStyle w:val="Lijstalinea"/>
        <w:rPr>
          <w:rFonts w:ascii="Verdana" w:hAnsi="Verdana"/>
          <w:sz w:val="22"/>
          <w:szCs w:val="22"/>
        </w:rPr>
      </w:pPr>
    </w:p>
    <w:p w:rsidR="004246BA" w:rsidRPr="00E44537" w:rsidRDefault="004246BA" w:rsidP="004246BA">
      <w:pPr>
        <w:rPr>
          <w:rFonts w:ascii="Verdana" w:hAnsi="Verdana"/>
          <w:sz w:val="22"/>
          <w:szCs w:val="22"/>
        </w:rPr>
      </w:pPr>
    </w:p>
    <w:p w:rsidR="004246BA" w:rsidRPr="00E44537" w:rsidRDefault="00661030" w:rsidP="004246BA">
      <w:pPr>
        <w:rPr>
          <w:rFonts w:ascii="Verdana" w:hAnsi="Verdana"/>
          <w:b/>
          <w:sz w:val="22"/>
          <w:szCs w:val="22"/>
        </w:rPr>
      </w:pPr>
      <w:r>
        <w:rPr>
          <w:rFonts w:ascii="Verdana" w:hAnsi="Verdana"/>
          <w:b/>
          <w:sz w:val="22"/>
          <w:szCs w:val="22"/>
        </w:rPr>
        <w:t xml:space="preserve">Wat </w:t>
      </w:r>
      <w:r w:rsidR="0009224D">
        <w:rPr>
          <w:rFonts w:ascii="Verdana" w:hAnsi="Verdana"/>
          <w:b/>
          <w:sz w:val="22"/>
          <w:szCs w:val="22"/>
        </w:rPr>
        <w:t xml:space="preserve">is </w:t>
      </w:r>
      <w:r w:rsidR="00385CB1">
        <w:rPr>
          <w:rFonts w:ascii="Verdana" w:hAnsi="Verdana"/>
          <w:b/>
          <w:sz w:val="22"/>
          <w:szCs w:val="22"/>
        </w:rPr>
        <w:t>wijs</w:t>
      </w:r>
      <w:r w:rsidR="00A00EA6">
        <w:rPr>
          <w:rFonts w:ascii="Verdana" w:hAnsi="Verdana"/>
          <w:b/>
          <w:sz w:val="22"/>
          <w:szCs w:val="22"/>
        </w:rPr>
        <w:t xml:space="preserve"> anno 20nu</w:t>
      </w:r>
      <w:r w:rsidR="004246BA" w:rsidRPr="00E44537">
        <w:rPr>
          <w:rFonts w:ascii="Verdana" w:hAnsi="Verdana"/>
          <w:b/>
          <w:sz w:val="22"/>
          <w:szCs w:val="22"/>
        </w:rPr>
        <w:t>?</w:t>
      </w:r>
    </w:p>
    <w:p w:rsidR="004246BA" w:rsidRPr="00E44537" w:rsidRDefault="004246BA" w:rsidP="004246BA">
      <w:pPr>
        <w:rPr>
          <w:rFonts w:ascii="Verdana" w:hAnsi="Verdana"/>
          <w:sz w:val="22"/>
          <w:szCs w:val="22"/>
        </w:rPr>
      </w:pPr>
    </w:p>
    <w:p w:rsidR="004246BA" w:rsidRDefault="0009224D" w:rsidP="004246BA">
      <w:pPr>
        <w:rPr>
          <w:rFonts w:ascii="Verdana" w:hAnsi="Verdana"/>
          <w:sz w:val="22"/>
          <w:szCs w:val="22"/>
        </w:rPr>
      </w:pPr>
      <w:r>
        <w:rPr>
          <w:rFonts w:ascii="Verdana" w:hAnsi="Verdana"/>
          <w:sz w:val="22"/>
          <w:szCs w:val="22"/>
        </w:rPr>
        <w:t>D</w:t>
      </w:r>
      <w:r w:rsidR="004246BA" w:rsidRPr="00E44537">
        <w:rPr>
          <w:rFonts w:ascii="Verdana" w:hAnsi="Verdana"/>
          <w:sz w:val="22"/>
          <w:szCs w:val="22"/>
        </w:rPr>
        <w:t xml:space="preserve">e preek is een ellips met twee brandpunten: het Woord wordt verkondigd, met gezag. Het heil komt echt van de andere kant. Tegelijk wordt de hoorder serieus genomen. De voorganger doet pogingen om de boodschap van de andere kant te laten landen aan deze kant. </w:t>
      </w:r>
      <w:r>
        <w:rPr>
          <w:rFonts w:ascii="Verdana" w:hAnsi="Verdana"/>
          <w:sz w:val="22"/>
          <w:szCs w:val="22"/>
        </w:rPr>
        <w:t xml:space="preserve">Hij wil de hoorders niet voor de voeten lopen en geeft ruimte aan hun eigen gedachten en interpretaties. </w:t>
      </w:r>
      <w:r w:rsidR="004246BA" w:rsidRPr="00E44537">
        <w:rPr>
          <w:rFonts w:ascii="Verdana" w:hAnsi="Verdana"/>
          <w:sz w:val="22"/>
          <w:szCs w:val="22"/>
        </w:rPr>
        <w:t>De voorganger vervult een rol</w:t>
      </w:r>
      <w:r>
        <w:rPr>
          <w:rFonts w:ascii="Verdana" w:hAnsi="Verdana"/>
          <w:sz w:val="22"/>
          <w:szCs w:val="22"/>
        </w:rPr>
        <w:t xml:space="preserve"> (in z’n toga of preekpak…)</w:t>
      </w:r>
      <w:r w:rsidR="004246BA" w:rsidRPr="00E44537">
        <w:rPr>
          <w:rFonts w:ascii="Verdana" w:hAnsi="Verdana"/>
          <w:sz w:val="22"/>
          <w:szCs w:val="22"/>
        </w:rPr>
        <w:t>, maar is daarin ook herkenbaar zichzelf. Dus hij betrekt zichzelf ook bij de boodschap. Dit sluit aan bij het hermeneutisch pastoraat</w:t>
      </w:r>
      <w:r>
        <w:rPr>
          <w:rFonts w:ascii="Verdana" w:hAnsi="Verdana"/>
          <w:sz w:val="22"/>
          <w:szCs w:val="22"/>
        </w:rPr>
        <w:t xml:space="preserve"> (zoals enige regels hierboven omgeschreven is)</w:t>
      </w:r>
      <w:r w:rsidR="004246BA" w:rsidRPr="00E44537">
        <w:rPr>
          <w:rFonts w:ascii="Verdana" w:hAnsi="Verdana"/>
          <w:sz w:val="22"/>
          <w:szCs w:val="22"/>
        </w:rPr>
        <w:t>.</w:t>
      </w:r>
    </w:p>
    <w:p w:rsidR="007F71B1" w:rsidRDefault="007F71B1" w:rsidP="004246BA">
      <w:pPr>
        <w:rPr>
          <w:rFonts w:ascii="Verdana" w:hAnsi="Verdana"/>
          <w:sz w:val="22"/>
          <w:szCs w:val="22"/>
        </w:rPr>
      </w:pPr>
    </w:p>
    <w:p w:rsidR="007F71B1" w:rsidRDefault="007F71B1" w:rsidP="004246BA">
      <w:pPr>
        <w:rPr>
          <w:rFonts w:ascii="Verdana" w:hAnsi="Verdana"/>
          <w:sz w:val="22"/>
          <w:szCs w:val="22"/>
        </w:rPr>
      </w:pPr>
      <w:r>
        <w:rPr>
          <w:rFonts w:ascii="Verdana" w:hAnsi="Verdana"/>
          <w:sz w:val="22"/>
          <w:szCs w:val="22"/>
        </w:rPr>
        <w:t xml:space="preserve">Orthodoxe voorgangers noemen zich graag </w:t>
      </w:r>
      <w:proofErr w:type="spellStart"/>
      <w:r>
        <w:rPr>
          <w:rFonts w:ascii="Verdana" w:hAnsi="Verdana"/>
          <w:sz w:val="22"/>
          <w:szCs w:val="22"/>
        </w:rPr>
        <w:t>Verbi</w:t>
      </w:r>
      <w:proofErr w:type="spellEnd"/>
      <w:r>
        <w:rPr>
          <w:rFonts w:ascii="Verdana" w:hAnsi="Verdana"/>
          <w:sz w:val="22"/>
          <w:szCs w:val="22"/>
        </w:rPr>
        <w:t xml:space="preserve"> </w:t>
      </w:r>
      <w:proofErr w:type="spellStart"/>
      <w:r>
        <w:rPr>
          <w:rFonts w:ascii="Verdana" w:hAnsi="Verdana"/>
          <w:sz w:val="22"/>
          <w:szCs w:val="22"/>
        </w:rPr>
        <w:t>Divini</w:t>
      </w:r>
      <w:proofErr w:type="spellEnd"/>
      <w:r>
        <w:rPr>
          <w:rFonts w:ascii="Verdana" w:hAnsi="Verdana"/>
          <w:sz w:val="22"/>
          <w:szCs w:val="22"/>
        </w:rPr>
        <w:t xml:space="preserve"> Minister: dienaar van het goddelijke Woord. Preken heet in het verlengde daarvan ‘het Woord bedienen’. Dit getuigt van een geestelijk zelfbewustzijn én van bescheidenheid. Ze zijn slechts dienaar. Voorgangers zijn echter ook dienaar van de gemeent</w:t>
      </w:r>
      <w:r w:rsidR="00385CB1">
        <w:rPr>
          <w:rFonts w:ascii="Verdana" w:hAnsi="Verdana"/>
          <w:sz w:val="22"/>
          <w:szCs w:val="22"/>
        </w:rPr>
        <w:t>e. De hoorders moeten niet in hú</w:t>
      </w:r>
      <w:r>
        <w:rPr>
          <w:rFonts w:ascii="Verdana" w:hAnsi="Verdana"/>
          <w:sz w:val="22"/>
          <w:szCs w:val="22"/>
        </w:rPr>
        <w:t>n hoofd kruipen om daar de geleerdheid van de studeerkamer te ontdekken. Nee, ook al bedienen zij het Woord, zij moeten in de hoofden en harten van hun hoorders kruipen op het moment dat dat Woord open gaat. Anders kunnen ze nooit de verbinding leggen.</w:t>
      </w:r>
    </w:p>
    <w:p w:rsidR="007F71B1" w:rsidRDefault="007F71B1" w:rsidP="004246BA">
      <w:pPr>
        <w:rPr>
          <w:rFonts w:ascii="Verdana" w:hAnsi="Verdana"/>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4246BA" w:rsidRDefault="004246BA" w:rsidP="004246BA">
      <w:pPr>
        <w:rPr>
          <w:rFonts w:ascii="Verdana" w:hAnsi="Verdana"/>
          <w:b/>
          <w:sz w:val="22"/>
          <w:szCs w:val="22"/>
        </w:rPr>
      </w:pPr>
    </w:p>
    <w:p w:rsidR="002A24C5" w:rsidRDefault="002A24C5"/>
    <w:sectPr w:rsidR="002A24C5"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46903CB5"/>
    <w:multiLevelType w:val="hybridMultilevel"/>
    <w:tmpl w:val="696A833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94D6279"/>
    <w:multiLevelType w:val="hybridMultilevel"/>
    <w:tmpl w:val="852A45B0"/>
    <w:lvl w:ilvl="0" w:tplc="820ED538">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64931FED"/>
    <w:multiLevelType w:val="hybridMultilevel"/>
    <w:tmpl w:val="C99843EE"/>
    <w:lvl w:ilvl="0" w:tplc="3056BDFA">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4"/>
  </w:num>
  <w:num w:numId="6">
    <w:abstractNumId w:val="4"/>
  </w:num>
  <w:num w:numId="7">
    <w:abstractNumId w:val="4"/>
  </w:num>
  <w:num w:numId="8">
    <w:abstractNumId w:val="1"/>
  </w:num>
  <w:num w:numId="9">
    <w:abstractNumId w:val="1"/>
  </w:num>
  <w:num w:numId="10">
    <w:abstractNumId w:val="1"/>
  </w:num>
  <w:num w:numId="11">
    <w:abstractNumId w:val="6"/>
  </w:num>
  <w:num w:numId="12">
    <w:abstractNumId w:val="7"/>
  </w:num>
  <w:num w:numId="13">
    <w:abstractNumId w:val="8"/>
  </w:num>
  <w:num w:numId="14">
    <w:abstractNumId w:val="8"/>
  </w:num>
  <w:num w:numId="15">
    <w:abstractNumId w:val="2"/>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6BA"/>
    <w:rsid w:val="000055A7"/>
    <w:rsid w:val="00020E40"/>
    <w:rsid w:val="0002731B"/>
    <w:rsid w:val="00031BF8"/>
    <w:rsid w:val="00074CD2"/>
    <w:rsid w:val="00075CB0"/>
    <w:rsid w:val="00083B08"/>
    <w:rsid w:val="0009224D"/>
    <w:rsid w:val="000B2685"/>
    <w:rsid w:val="000C75FB"/>
    <w:rsid w:val="000D5FD7"/>
    <w:rsid w:val="000F673D"/>
    <w:rsid w:val="00177947"/>
    <w:rsid w:val="001B5406"/>
    <w:rsid w:val="00215395"/>
    <w:rsid w:val="00220F9F"/>
    <w:rsid w:val="00221CB5"/>
    <w:rsid w:val="00224706"/>
    <w:rsid w:val="0022471A"/>
    <w:rsid w:val="002624E1"/>
    <w:rsid w:val="002659F0"/>
    <w:rsid w:val="002A24C5"/>
    <w:rsid w:val="002B5084"/>
    <w:rsid w:val="002B6970"/>
    <w:rsid w:val="002F494C"/>
    <w:rsid w:val="00354281"/>
    <w:rsid w:val="00385CB1"/>
    <w:rsid w:val="00385CDE"/>
    <w:rsid w:val="003F6AD3"/>
    <w:rsid w:val="003F7C7B"/>
    <w:rsid w:val="00400ECE"/>
    <w:rsid w:val="004246BA"/>
    <w:rsid w:val="00444DAD"/>
    <w:rsid w:val="004F4B84"/>
    <w:rsid w:val="00590B06"/>
    <w:rsid w:val="00592068"/>
    <w:rsid w:val="005C1EE4"/>
    <w:rsid w:val="005D2CEE"/>
    <w:rsid w:val="005D77B4"/>
    <w:rsid w:val="006062F8"/>
    <w:rsid w:val="0061043E"/>
    <w:rsid w:val="0061453D"/>
    <w:rsid w:val="00622715"/>
    <w:rsid w:val="00623882"/>
    <w:rsid w:val="00661030"/>
    <w:rsid w:val="00671F82"/>
    <w:rsid w:val="006D14FF"/>
    <w:rsid w:val="006E55E5"/>
    <w:rsid w:val="007723AF"/>
    <w:rsid w:val="007B3BD3"/>
    <w:rsid w:val="007C3511"/>
    <w:rsid w:val="007E4FD5"/>
    <w:rsid w:val="007F71B1"/>
    <w:rsid w:val="008A5FEA"/>
    <w:rsid w:val="008E5497"/>
    <w:rsid w:val="009276A2"/>
    <w:rsid w:val="009610D4"/>
    <w:rsid w:val="0096225C"/>
    <w:rsid w:val="0097525E"/>
    <w:rsid w:val="009A246D"/>
    <w:rsid w:val="009C22CF"/>
    <w:rsid w:val="009F16F9"/>
    <w:rsid w:val="009F6BDB"/>
    <w:rsid w:val="00A00EA6"/>
    <w:rsid w:val="00A03D0D"/>
    <w:rsid w:val="00A2379D"/>
    <w:rsid w:val="00A36C1C"/>
    <w:rsid w:val="00A50A47"/>
    <w:rsid w:val="00A83E20"/>
    <w:rsid w:val="00A8505E"/>
    <w:rsid w:val="00AA5E4E"/>
    <w:rsid w:val="00AC459A"/>
    <w:rsid w:val="00AD69FB"/>
    <w:rsid w:val="00AD7197"/>
    <w:rsid w:val="00B973AD"/>
    <w:rsid w:val="00BB1F3A"/>
    <w:rsid w:val="00BB2240"/>
    <w:rsid w:val="00BB7E1B"/>
    <w:rsid w:val="00BC01DE"/>
    <w:rsid w:val="00BC2E17"/>
    <w:rsid w:val="00BD11C2"/>
    <w:rsid w:val="00BD70D4"/>
    <w:rsid w:val="00BF05B1"/>
    <w:rsid w:val="00C052C9"/>
    <w:rsid w:val="00C64A5D"/>
    <w:rsid w:val="00C75241"/>
    <w:rsid w:val="00C8103D"/>
    <w:rsid w:val="00C87C39"/>
    <w:rsid w:val="00CC08FD"/>
    <w:rsid w:val="00D11E50"/>
    <w:rsid w:val="00D21260"/>
    <w:rsid w:val="00D53FF9"/>
    <w:rsid w:val="00D74A07"/>
    <w:rsid w:val="00DC2845"/>
    <w:rsid w:val="00DC7B46"/>
    <w:rsid w:val="00DF038B"/>
    <w:rsid w:val="00E06AF6"/>
    <w:rsid w:val="00E26E7D"/>
    <w:rsid w:val="00E857CC"/>
    <w:rsid w:val="00E906B1"/>
    <w:rsid w:val="00E9261E"/>
    <w:rsid w:val="00EE4B4E"/>
    <w:rsid w:val="00EE6A35"/>
    <w:rsid w:val="00EE7212"/>
    <w:rsid w:val="00F826BA"/>
    <w:rsid w:val="00FB451C"/>
    <w:rsid w:val="00FE406B"/>
    <w:rsid w:val="00FF791E"/>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619EBE8-D6BA-459D-89C7-EF5F93701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E857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2190</Words>
  <Characters>12046</Characters>
  <Application>Microsoft Office Word</Application>
  <DocSecurity>0</DocSecurity>
  <Lines>100</Lines>
  <Paragraphs>28</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2</cp:revision>
  <dcterms:created xsi:type="dcterms:W3CDTF">2018-04-16T12:54:00Z</dcterms:created>
  <dcterms:modified xsi:type="dcterms:W3CDTF">2018-04-16T12:54:00Z</dcterms:modified>
</cp:coreProperties>
</file>