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A25" w:rsidRPr="005215C0" w:rsidRDefault="00DC4A25" w:rsidP="00DC4A25">
      <w:pPr>
        <w:rPr>
          <w:rFonts w:ascii="Verdana" w:hAnsi="Verdana"/>
          <w:b/>
          <w:sz w:val="32"/>
          <w:szCs w:val="32"/>
        </w:rPr>
      </w:pPr>
      <w:r w:rsidRPr="005215C0">
        <w:rPr>
          <w:rFonts w:ascii="Verdana" w:hAnsi="Verdana"/>
          <w:b/>
          <w:sz w:val="32"/>
          <w:szCs w:val="32"/>
        </w:rPr>
        <w:t>Drie morele benaderingen</w:t>
      </w:r>
      <w:r w:rsidR="002C591A" w:rsidRPr="005215C0">
        <w:rPr>
          <w:rFonts w:ascii="Verdana" w:hAnsi="Verdana"/>
          <w:b/>
          <w:sz w:val="32"/>
          <w:szCs w:val="32"/>
        </w:rPr>
        <w:t xml:space="preserve"> van een echtscheiding</w:t>
      </w:r>
    </w:p>
    <w:p w:rsidR="00DC4A25" w:rsidRPr="005215C0" w:rsidRDefault="00DC4A25" w:rsidP="00DC4A25">
      <w:pPr>
        <w:rPr>
          <w:rFonts w:ascii="Verdana" w:hAnsi="Verdana"/>
          <w:sz w:val="22"/>
          <w:szCs w:val="22"/>
        </w:rPr>
      </w:pPr>
    </w:p>
    <w:p w:rsidR="00DC4A25" w:rsidRPr="005215C0" w:rsidRDefault="00DC4A25" w:rsidP="00DC4A25">
      <w:pPr>
        <w:rPr>
          <w:rFonts w:ascii="Verdana" w:hAnsi="Verdana"/>
          <w:sz w:val="22"/>
          <w:szCs w:val="22"/>
        </w:rPr>
      </w:pPr>
      <w:r w:rsidRPr="005215C0">
        <w:rPr>
          <w:rFonts w:ascii="Verdana" w:hAnsi="Verdana"/>
          <w:sz w:val="22"/>
          <w:szCs w:val="22"/>
        </w:rPr>
        <w:t>Je kunt de vragen rondom echtscheiding op drie manieren benaderen: vanuit de doelethiek</w:t>
      </w:r>
      <w:r w:rsidR="00ED5A35" w:rsidRPr="005215C0">
        <w:rPr>
          <w:rFonts w:ascii="Verdana" w:hAnsi="Verdana"/>
          <w:sz w:val="22"/>
          <w:szCs w:val="22"/>
        </w:rPr>
        <w:t xml:space="preserve"> (met het oog waarop doe ik dit?)</w:t>
      </w:r>
      <w:r w:rsidRPr="005215C0">
        <w:rPr>
          <w:rFonts w:ascii="Verdana" w:hAnsi="Verdana"/>
          <w:sz w:val="22"/>
          <w:szCs w:val="22"/>
        </w:rPr>
        <w:t xml:space="preserve">, vanuit de plichtethiek </w:t>
      </w:r>
      <w:r w:rsidR="00ED5A35" w:rsidRPr="005215C0">
        <w:rPr>
          <w:rFonts w:ascii="Verdana" w:hAnsi="Verdana"/>
          <w:sz w:val="22"/>
          <w:szCs w:val="22"/>
        </w:rPr>
        <w:t xml:space="preserve">(wat behoor ik te doen?) </w:t>
      </w:r>
      <w:r w:rsidRPr="005215C0">
        <w:rPr>
          <w:rFonts w:ascii="Verdana" w:hAnsi="Verdana"/>
          <w:sz w:val="22"/>
          <w:szCs w:val="22"/>
        </w:rPr>
        <w:t>en vanuit de deugdethiek</w:t>
      </w:r>
      <w:r w:rsidR="00ED5A35" w:rsidRPr="005215C0">
        <w:rPr>
          <w:rFonts w:ascii="Verdana" w:hAnsi="Verdana"/>
          <w:sz w:val="22"/>
          <w:szCs w:val="22"/>
        </w:rPr>
        <w:t xml:space="preserve"> (wat voor mens wil ik zijn?)</w:t>
      </w:r>
      <w:r w:rsidRPr="005215C0">
        <w:rPr>
          <w:rFonts w:ascii="Verdana" w:hAnsi="Verdana"/>
          <w:sz w:val="22"/>
          <w:szCs w:val="22"/>
        </w:rPr>
        <w:t xml:space="preserve">. </w:t>
      </w:r>
    </w:p>
    <w:p w:rsidR="00DC4A25" w:rsidRPr="005215C0" w:rsidRDefault="00DC4A25" w:rsidP="00DC4A25">
      <w:pPr>
        <w:rPr>
          <w:rFonts w:ascii="Verdana" w:hAnsi="Verdana"/>
          <w:sz w:val="22"/>
          <w:szCs w:val="22"/>
        </w:rPr>
      </w:pPr>
    </w:p>
    <w:p w:rsidR="00DC4A25" w:rsidRPr="005215C0" w:rsidRDefault="00DC4A25" w:rsidP="00DC4A25">
      <w:pPr>
        <w:numPr>
          <w:ilvl w:val="0"/>
          <w:numId w:val="16"/>
        </w:numPr>
        <w:spacing w:line="240" w:lineRule="atLeast"/>
        <w:rPr>
          <w:rFonts w:ascii="Verdana" w:hAnsi="Verdana"/>
          <w:sz w:val="22"/>
          <w:szCs w:val="22"/>
        </w:rPr>
      </w:pPr>
      <w:r w:rsidRPr="005215C0">
        <w:rPr>
          <w:rFonts w:ascii="Verdana" w:hAnsi="Verdana"/>
          <w:sz w:val="22"/>
          <w:szCs w:val="22"/>
        </w:rPr>
        <w:t xml:space="preserve">De </w:t>
      </w:r>
      <w:r w:rsidRPr="005215C0">
        <w:rPr>
          <w:rFonts w:ascii="Verdana" w:hAnsi="Verdana"/>
          <w:i/>
          <w:sz w:val="22"/>
          <w:szCs w:val="22"/>
        </w:rPr>
        <w:t>doelethicus</w:t>
      </w:r>
      <w:r w:rsidRPr="005215C0">
        <w:rPr>
          <w:rFonts w:ascii="Verdana" w:hAnsi="Verdana"/>
          <w:sz w:val="22"/>
          <w:szCs w:val="22"/>
        </w:rPr>
        <w:t xml:space="preserve"> zegt dat alle mensen naar geluk streven. God wil ook dat we gelukkig worden (Jer. 29:1) Wat nuttig is om dat te bereiken is goed. De doelethicus let op de gevolgen. Wat bereik je met je keuzes? Dus als mensen hun eigen geluk en elkaars geluk in de weg staan in hun huwelijk, kunnen ze beter uit elkaar gaan. De kerkelijke gemeente moet ook niet moeilijk doen als mensen een zegen vragen over een tweede huwelijk. We mogen het nieuwe geluk van mensen niet verhinderen.</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Kritische opmerkingen: doelethiek is vooral op de korte termijn gericht.. Wat is geluk op de lange termijn? Kun je zien of je in een tweede relatie gelukkiger wordt? Nee.</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 xml:space="preserve">Doelethiek kan erg individualistisch zijn. Het geluk van de ouders is soms duidelijk. Maar is dat ook het geluk van de kinderen (op de lánge termijn)? Is dat ook het geluk van de samenleving? </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Iets anders: zou je kunnen zeggen dat een mens gelukkig wordt als hij zich aan Gods geboden houdt? Wie bij zijn of haar moeilijke of psychisch zieke of saaie of overspelige partner blijft, is misschien met Gods hulp uiteindelijk gelukkiger dan wie de relatie verbreekt. Investeren in een relatie loont bijna altijd. Zou je dat kunnen zeggen of is dat christelijk simplisme?</w:t>
      </w:r>
    </w:p>
    <w:p w:rsidR="00DC4A25" w:rsidRPr="005215C0" w:rsidRDefault="00DC4A25" w:rsidP="00DC4A25">
      <w:pPr>
        <w:spacing w:line="240" w:lineRule="atLeast"/>
        <w:rPr>
          <w:rFonts w:ascii="Verdana" w:hAnsi="Verdana"/>
          <w:sz w:val="22"/>
          <w:szCs w:val="22"/>
        </w:rPr>
      </w:pPr>
      <w:r w:rsidRPr="005215C0">
        <w:rPr>
          <w:rFonts w:ascii="Verdana" w:hAnsi="Verdana"/>
          <w:sz w:val="22"/>
          <w:szCs w:val="22"/>
        </w:rPr>
        <w:t xml:space="preserve"> </w:t>
      </w:r>
    </w:p>
    <w:p w:rsidR="00DC4A25" w:rsidRPr="005215C0" w:rsidRDefault="00DC4A25" w:rsidP="00DC4A25">
      <w:pPr>
        <w:numPr>
          <w:ilvl w:val="0"/>
          <w:numId w:val="16"/>
        </w:numPr>
        <w:spacing w:line="240" w:lineRule="atLeast"/>
        <w:rPr>
          <w:rFonts w:ascii="Verdana" w:hAnsi="Verdana"/>
          <w:sz w:val="22"/>
          <w:szCs w:val="22"/>
        </w:rPr>
      </w:pPr>
      <w:r w:rsidRPr="005215C0">
        <w:rPr>
          <w:rFonts w:ascii="Verdana" w:hAnsi="Verdana"/>
          <w:sz w:val="22"/>
          <w:szCs w:val="22"/>
        </w:rPr>
        <w:t xml:space="preserve">De  </w:t>
      </w:r>
      <w:r w:rsidRPr="005215C0">
        <w:rPr>
          <w:rFonts w:ascii="Verdana" w:hAnsi="Verdana"/>
          <w:i/>
          <w:sz w:val="22"/>
          <w:szCs w:val="22"/>
        </w:rPr>
        <w:t>plichtethicus</w:t>
      </w:r>
      <w:r w:rsidRPr="005215C0">
        <w:rPr>
          <w:rFonts w:ascii="Verdana" w:hAnsi="Verdana"/>
          <w:sz w:val="22"/>
          <w:szCs w:val="22"/>
        </w:rPr>
        <w:t xml:space="preserve"> is in de aard conservatief en wil de regels en geboden van de bijbel handhaven. In het leven gaat het er niet om dat wij zo gelukkig mogelijk worden. Dat maakt van de samenleving een inhalige bende. Het gaat erom dat we gehoorzaam zijn en onze plicht doen. Hij kan zich niet voorstellen dat iets wat eeuwenlang verboden was, in onze tijd ineens goed kan zijn. De plichtethicus maakt zich zorgen over de explosie van echtscheidingen en het gemak waarmee mensen ook in de kerk mogen hertrouwen. </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 xml:space="preserve">Kritische opmerkingen: de geboden van God kunnen nooit letterlijk en linea recta toegepast worden. Hoe zijn ze in die tijd en cultuur bedoeld en hoe kunnen we dat omzetten (omzetten dus!)  naar vandaag? </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Je houden aan de geboden kan ook hard zijn voor mensen. Ze worden gedwongen om een slecht huwelijk in stand te houden. Of: ze mogen niet hertrouwen en moeten alleen blijven. Dat is toch nooit de bedoeling van een gebod? Een gebod is er toch om het leven tot een feest te maken? (‘Ik ben uw bevrijder’ zegt God tegen Israel als Hij de geboden geeft!)</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Een kerkelijke gemeente heeft vanuit de plichtethiek de neiging om mensen die gaan scheiden te veroordelen en om zich vooral druk te maken om de schuldvraag in plaats van de pijn.</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Een plichtethicus moet niet alleen koud zeggen: ‘scheiden mag niet’. Het is ook een bijbelse plicht om de warme invulling van het huwelijk uit Efeze 5 vorm te geven.</w:t>
      </w:r>
    </w:p>
    <w:p w:rsidR="00DC4A25" w:rsidRPr="005215C0" w:rsidRDefault="00DC4A25" w:rsidP="00DC4A25">
      <w:pPr>
        <w:pStyle w:val="Lijstalinea"/>
        <w:rPr>
          <w:rFonts w:ascii="Verdana" w:hAnsi="Verdana" w:cs="Times New Roman"/>
          <w:sz w:val="22"/>
          <w:szCs w:val="22"/>
        </w:rPr>
      </w:pPr>
    </w:p>
    <w:p w:rsidR="00DC4A25" w:rsidRPr="005215C0" w:rsidRDefault="00DC4A25" w:rsidP="00DC4A25">
      <w:pPr>
        <w:spacing w:line="240" w:lineRule="atLeast"/>
        <w:ind w:left="397"/>
        <w:rPr>
          <w:rFonts w:ascii="Verdana" w:hAnsi="Verdana"/>
          <w:sz w:val="22"/>
          <w:szCs w:val="22"/>
        </w:rPr>
      </w:pPr>
    </w:p>
    <w:p w:rsidR="00DC4A25" w:rsidRPr="005215C0" w:rsidRDefault="00DC4A25" w:rsidP="00DC4A25">
      <w:pPr>
        <w:numPr>
          <w:ilvl w:val="0"/>
          <w:numId w:val="16"/>
        </w:numPr>
        <w:spacing w:line="240" w:lineRule="atLeast"/>
        <w:rPr>
          <w:rFonts w:ascii="Verdana" w:hAnsi="Verdana"/>
          <w:sz w:val="22"/>
          <w:szCs w:val="22"/>
        </w:rPr>
      </w:pPr>
      <w:r w:rsidRPr="005215C0">
        <w:rPr>
          <w:rFonts w:ascii="Verdana" w:hAnsi="Verdana"/>
          <w:sz w:val="22"/>
          <w:szCs w:val="22"/>
        </w:rPr>
        <w:lastRenderedPageBreak/>
        <w:t xml:space="preserve">De </w:t>
      </w:r>
      <w:r w:rsidRPr="005215C0">
        <w:rPr>
          <w:rFonts w:ascii="Verdana" w:hAnsi="Verdana"/>
          <w:i/>
          <w:sz w:val="22"/>
          <w:szCs w:val="22"/>
        </w:rPr>
        <w:t>deugdethicus</w:t>
      </w:r>
      <w:r w:rsidR="005215C0">
        <w:rPr>
          <w:rFonts w:ascii="Verdana" w:hAnsi="Verdana"/>
          <w:sz w:val="22"/>
          <w:szCs w:val="22"/>
        </w:rPr>
        <w:t xml:space="preserve"> is niet zo geï</w:t>
      </w:r>
      <w:bookmarkStart w:id="0" w:name="_GoBack"/>
      <w:bookmarkEnd w:id="0"/>
      <w:r w:rsidRPr="005215C0">
        <w:rPr>
          <w:rFonts w:ascii="Verdana" w:hAnsi="Verdana"/>
          <w:sz w:val="22"/>
          <w:szCs w:val="22"/>
        </w:rPr>
        <w:t xml:space="preserve">nteresseerd in welke regels in het geding zijn rondom echtscheiding en hertrouwen. Ook de gevolgen voor het persoonlijk geluk zijn niet zo belangrijk. Hij kijkt naar  de deugden van de mensen die een  relatie hebben. Nemen de partners verantwoordelijkheid voor elkaar? Hebben ze zich voldoende ingezet om hun huwelijk te redden? Zijn ze eerlijk tegenover elkaar ook in moeilijke omstandigheden? Nemen ze ook verantwoordelijkheid voor de kinderen? Deugdethiek sluit niet  zozeer aan bij de regels uit de bijbel maar bij bijbelse en christelijke waarden zoals: liefde, trouw, vergevingsgezindheid, oprechtheid, wijsheid, volharding,  mededeelzaamheid, verantwoordelijkheid, moed, voorzichtigheid, rechtvaardigheid. </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 xml:space="preserve">Kritische opmerkingen: deugden kun je niet uitspelen tegen geboden. Waaruit blijken liefde en trouw? Dan kom je toch uit bij de geboden, die je dan wel VAN HARTE onderhoudt. </w:t>
      </w:r>
    </w:p>
    <w:p w:rsidR="00DC4A25" w:rsidRPr="005215C0" w:rsidRDefault="00DC4A25" w:rsidP="00DC4A25">
      <w:pPr>
        <w:numPr>
          <w:ilvl w:val="1"/>
          <w:numId w:val="16"/>
        </w:numPr>
        <w:spacing w:line="240" w:lineRule="atLeast"/>
        <w:rPr>
          <w:rFonts w:ascii="Verdana" w:hAnsi="Verdana"/>
          <w:sz w:val="22"/>
          <w:szCs w:val="22"/>
        </w:rPr>
      </w:pPr>
      <w:r w:rsidRPr="005215C0">
        <w:rPr>
          <w:rFonts w:ascii="Verdana" w:hAnsi="Verdana"/>
          <w:sz w:val="22"/>
          <w:szCs w:val="22"/>
        </w:rPr>
        <w:t>Een tweede punt is dat je met deugdethiek toch wel veel kunt goedpraten, mits het netjes (deugdzaam)  gebeurt. Een vechtscheiding is verkeerd. Een vreedzame scheiding is dan eigenlijk altijd wel prima. Bepaalt dan toch niet de mens zelf wat goed en kwaad is?</w:t>
      </w:r>
    </w:p>
    <w:p w:rsidR="00DC4A25" w:rsidRPr="005215C0" w:rsidRDefault="00DC4A25" w:rsidP="00DC4A25">
      <w:pPr>
        <w:rPr>
          <w:rFonts w:ascii="Verdana" w:hAnsi="Verdana"/>
          <w:sz w:val="22"/>
          <w:szCs w:val="22"/>
        </w:rPr>
      </w:pPr>
    </w:p>
    <w:p w:rsidR="00DC4A25" w:rsidRPr="005215C0" w:rsidRDefault="00DC4A25" w:rsidP="00DC4A25">
      <w:pPr>
        <w:rPr>
          <w:rFonts w:ascii="Verdana" w:hAnsi="Verdana"/>
          <w:sz w:val="22"/>
          <w:szCs w:val="22"/>
        </w:rPr>
      </w:pPr>
    </w:p>
    <w:p w:rsidR="00DC4A25" w:rsidRPr="005215C0" w:rsidRDefault="00DC4A25" w:rsidP="00DC4A25">
      <w:pPr>
        <w:rPr>
          <w:rFonts w:ascii="Verdana" w:hAnsi="Verdana"/>
          <w:b/>
          <w:sz w:val="22"/>
          <w:szCs w:val="22"/>
        </w:rPr>
      </w:pPr>
      <w:r w:rsidRPr="005215C0">
        <w:rPr>
          <w:rFonts w:ascii="Verdana" w:hAnsi="Verdana"/>
          <w:b/>
          <w:sz w:val="22"/>
          <w:szCs w:val="22"/>
        </w:rPr>
        <w:t>De uitdaging</w:t>
      </w:r>
    </w:p>
    <w:p w:rsidR="00DC4A25" w:rsidRPr="005215C0" w:rsidRDefault="00DC4A25" w:rsidP="00DC4A25">
      <w:pPr>
        <w:rPr>
          <w:rFonts w:ascii="Verdana" w:hAnsi="Verdana"/>
          <w:sz w:val="22"/>
          <w:szCs w:val="22"/>
        </w:rPr>
      </w:pPr>
    </w:p>
    <w:p w:rsidR="00DC4A25" w:rsidRPr="005215C0" w:rsidRDefault="00DC4A25" w:rsidP="00DC4A25">
      <w:pPr>
        <w:rPr>
          <w:rFonts w:ascii="Verdana" w:hAnsi="Verdana"/>
          <w:sz w:val="22"/>
          <w:szCs w:val="22"/>
        </w:rPr>
      </w:pPr>
      <w:r w:rsidRPr="005215C0">
        <w:rPr>
          <w:rFonts w:ascii="Verdana" w:hAnsi="Verdana"/>
          <w:sz w:val="22"/>
          <w:szCs w:val="22"/>
        </w:rPr>
        <w:t>Morele verwarring in de begeleiding van een echtpaar dat gaat scheiden komt mede door de verschillende benaderingen van goed en kwaad. Zwart-wit zou het zomaar kunnen zijn:</w:t>
      </w:r>
    </w:p>
    <w:p w:rsidR="00DC4A25" w:rsidRPr="005215C0" w:rsidRDefault="00DC4A25" w:rsidP="00DC4A25">
      <w:pPr>
        <w:rPr>
          <w:rFonts w:ascii="Verdana" w:hAnsi="Verdana"/>
          <w:sz w:val="22"/>
          <w:szCs w:val="22"/>
        </w:rPr>
      </w:pPr>
    </w:p>
    <w:p w:rsidR="00DC4A25" w:rsidRPr="005215C0" w:rsidRDefault="00DC4A25" w:rsidP="00DC4A25">
      <w:pPr>
        <w:pStyle w:val="Lijstalinea"/>
        <w:numPr>
          <w:ilvl w:val="0"/>
          <w:numId w:val="15"/>
        </w:numPr>
        <w:rPr>
          <w:rFonts w:ascii="Verdana" w:hAnsi="Verdana"/>
          <w:sz w:val="22"/>
          <w:szCs w:val="22"/>
        </w:rPr>
      </w:pPr>
      <w:r w:rsidRPr="005215C0">
        <w:rPr>
          <w:rFonts w:ascii="Verdana" w:hAnsi="Verdana"/>
          <w:sz w:val="22"/>
          <w:szCs w:val="22"/>
        </w:rPr>
        <w:t xml:space="preserve">Het echtpaar </w:t>
      </w:r>
      <w:r w:rsidR="002C591A" w:rsidRPr="005215C0">
        <w:rPr>
          <w:rFonts w:ascii="Verdana" w:hAnsi="Verdana"/>
          <w:sz w:val="22"/>
          <w:szCs w:val="22"/>
        </w:rPr>
        <w:t>(of één van de partner</w:t>
      </w:r>
      <w:r w:rsidRPr="005215C0">
        <w:rPr>
          <w:rFonts w:ascii="Verdana" w:hAnsi="Verdana"/>
          <w:sz w:val="22"/>
          <w:szCs w:val="22"/>
        </w:rPr>
        <w:t>s) denkt vanuit doelethiek en rechtvaardigt de keuzes vanuit het te verwachten resultaat van de echtscheiding.</w:t>
      </w:r>
    </w:p>
    <w:p w:rsidR="00DC4A25" w:rsidRPr="005215C0" w:rsidRDefault="00DC4A25" w:rsidP="00DC4A25">
      <w:pPr>
        <w:pStyle w:val="Lijstalinea"/>
        <w:numPr>
          <w:ilvl w:val="0"/>
          <w:numId w:val="15"/>
        </w:numPr>
        <w:rPr>
          <w:rFonts w:ascii="Verdana" w:hAnsi="Verdana"/>
          <w:sz w:val="22"/>
          <w:szCs w:val="22"/>
        </w:rPr>
      </w:pPr>
      <w:r w:rsidRPr="005215C0">
        <w:rPr>
          <w:rFonts w:ascii="Verdana" w:hAnsi="Verdana"/>
          <w:sz w:val="22"/>
          <w:szCs w:val="22"/>
        </w:rPr>
        <w:t>De pastor denkt, evenals de gemeente, zeker in het begin van het proces</w:t>
      </w:r>
      <w:r w:rsidR="002C591A" w:rsidRPr="005215C0">
        <w:rPr>
          <w:rFonts w:ascii="Verdana" w:hAnsi="Verdana"/>
          <w:sz w:val="22"/>
          <w:szCs w:val="22"/>
        </w:rPr>
        <w:t>,</w:t>
      </w:r>
      <w:r w:rsidRPr="005215C0">
        <w:rPr>
          <w:rFonts w:ascii="Verdana" w:hAnsi="Verdana"/>
          <w:sz w:val="22"/>
          <w:szCs w:val="22"/>
        </w:rPr>
        <w:t xml:space="preserve"> vanuit plichtethiek en wil vooral zoveel mogelijk naar voren brengen wat God vraagt in de geboden. De verplichtende werking van de trouwbelofte wordt onderstreept.</w:t>
      </w:r>
    </w:p>
    <w:p w:rsidR="00DC4A25" w:rsidRPr="005215C0" w:rsidRDefault="00DC4A25" w:rsidP="00DC4A25">
      <w:pPr>
        <w:pStyle w:val="Lijstalinea"/>
        <w:numPr>
          <w:ilvl w:val="0"/>
          <w:numId w:val="15"/>
        </w:numPr>
        <w:rPr>
          <w:rFonts w:ascii="Verdana" w:hAnsi="Verdana"/>
          <w:sz w:val="22"/>
          <w:szCs w:val="22"/>
        </w:rPr>
      </w:pPr>
      <w:r w:rsidRPr="005215C0">
        <w:rPr>
          <w:rFonts w:ascii="Verdana" w:hAnsi="Verdana"/>
          <w:sz w:val="22"/>
          <w:szCs w:val="22"/>
        </w:rPr>
        <w:t>De mediator trekt zich daar niet zo veel van aan en gaat uit van de eigen verantwoordelijkheid van mensen en probeert hen naar een zo ‘net’ mogelijk resultaat te leiden, zonder de mensen te sturen. De mediator staat met zijn handen op de rug toe te kijken hoe een echtpaar zelf zover komt dat ze de schade beperken.</w:t>
      </w:r>
    </w:p>
    <w:p w:rsidR="00DC4A25" w:rsidRPr="005215C0" w:rsidRDefault="00DC4A25" w:rsidP="00DC4A25">
      <w:pPr>
        <w:rPr>
          <w:rFonts w:ascii="Verdana" w:hAnsi="Verdana"/>
          <w:sz w:val="22"/>
          <w:szCs w:val="22"/>
        </w:rPr>
      </w:pPr>
    </w:p>
    <w:p w:rsidR="00DC4A25" w:rsidRPr="005215C0" w:rsidRDefault="00DC4A25" w:rsidP="00DC4A25">
      <w:pPr>
        <w:rPr>
          <w:rFonts w:ascii="Verdana" w:hAnsi="Verdana"/>
          <w:sz w:val="22"/>
          <w:szCs w:val="22"/>
        </w:rPr>
      </w:pPr>
      <w:r w:rsidRPr="005215C0">
        <w:rPr>
          <w:rFonts w:ascii="Verdana" w:hAnsi="Verdana"/>
          <w:sz w:val="22"/>
          <w:szCs w:val="22"/>
        </w:rPr>
        <w:t>De uitkomst? Dit zou kunnen: echtpaar en predikant begrijpen elkaar niet en stellen elkaar teleur. De predikant en de mediator vinden dat de een het beleid van de ander doorkruist.</w:t>
      </w:r>
    </w:p>
    <w:p w:rsidR="00DC4A25" w:rsidRPr="005215C0" w:rsidRDefault="00DC4A25" w:rsidP="00DC4A25">
      <w:pPr>
        <w:rPr>
          <w:rFonts w:ascii="Verdana" w:hAnsi="Verdana"/>
          <w:sz w:val="22"/>
          <w:szCs w:val="22"/>
        </w:rPr>
      </w:pPr>
    </w:p>
    <w:p w:rsidR="00DC4A25" w:rsidRPr="005215C0" w:rsidRDefault="00DC4A25" w:rsidP="00DC4A25">
      <w:pPr>
        <w:rPr>
          <w:rFonts w:ascii="Verdana" w:hAnsi="Verdana"/>
          <w:sz w:val="22"/>
          <w:szCs w:val="22"/>
        </w:rPr>
      </w:pPr>
      <w:r w:rsidRPr="005215C0">
        <w:rPr>
          <w:rFonts w:ascii="Verdana" w:hAnsi="Verdana"/>
          <w:i/>
          <w:sz w:val="22"/>
          <w:szCs w:val="22"/>
        </w:rPr>
        <w:t>De uitdaging is om in echtscheidingskwestie plichtethiek en doelethiek en deugdethiek te</w:t>
      </w:r>
      <w:r w:rsidRPr="005215C0">
        <w:rPr>
          <w:rFonts w:ascii="Verdana" w:hAnsi="Verdana"/>
          <w:sz w:val="22"/>
          <w:szCs w:val="22"/>
        </w:rPr>
        <w:t xml:space="preserve"> </w:t>
      </w:r>
      <w:r w:rsidRPr="005215C0">
        <w:rPr>
          <w:rFonts w:ascii="Verdana" w:hAnsi="Verdana"/>
          <w:i/>
          <w:sz w:val="22"/>
          <w:szCs w:val="22"/>
        </w:rPr>
        <w:t>combineren.</w:t>
      </w:r>
      <w:r w:rsidR="002C591A" w:rsidRPr="005215C0">
        <w:rPr>
          <w:rFonts w:ascii="Verdana" w:hAnsi="Verdana"/>
          <w:sz w:val="22"/>
          <w:szCs w:val="22"/>
        </w:rPr>
        <w:t xml:space="preserve"> God heeft toch met alle drie te maken</w:t>
      </w:r>
      <w:r w:rsidR="00057C62" w:rsidRPr="005215C0">
        <w:rPr>
          <w:rFonts w:ascii="Verdana" w:hAnsi="Verdana"/>
          <w:sz w:val="22"/>
          <w:szCs w:val="22"/>
        </w:rPr>
        <w:t xml:space="preserve"> (en niet, traditioneel gezien, alleen met plichten)</w:t>
      </w:r>
      <w:r w:rsidR="002C591A" w:rsidRPr="005215C0">
        <w:rPr>
          <w:rFonts w:ascii="Verdana" w:hAnsi="Verdana"/>
          <w:sz w:val="22"/>
          <w:szCs w:val="22"/>
        </w:rPr>
        <w:t xml:space="preserve">? </w:t>
      </w:r>
      <w:r w:rsidRPr="005215C0">
        <w:rPr>
          <w:rFonts w:ascii="Verdana" w:hAnsi="Verdana"/>
          <w:sz w:val="22"/>
          <w:szCs w:val="22"/>
        </w:rPr>
        <w:t xml:space="preserve"> Alle drie leveren ze stof tot pastoraal overdenken. </w:t>
      </w:r>
    </w:p>
    <w:p w:rsidR="00DC4A25" w:rsidRPr="005215C0" w:rsidRDefault="00DC4A25" w:rsidP="00DC4A25">
      <w:pPr>
        <w:pStyle w:val="Lijstalinea"/>
        <w:numPr>
          <w:ilvl w:val="0"/>
          <w:numId w:val="15"/>
        </w:numPr>
        <w:rPr>
          <w:rFonts w:ascii="Verdana" w:hAnsi="Verdana"/>
          <w:sz w:val="22"/>
          <w:szCs w:val="22"/>
        </w:rPr>
      </w:pPr>
      <w:r w:rsidRPr="005215C0">
        <w:rPr>
          <w:rFonts w:ascii="Verdana" w:hAnsi="Verdana"/>
          <w:sz w:val="22"/>
          <w:szCs w:val="22"/>
        </w:rPr>
        <w:t>Laat ‘geluk’ oftewel persoonlijk welzijn maar een thema zijn in de pastorale begeleiding. Dan wel voor alle betrokkenen en zo mogelijk op de lange termijn.</w:t>
      </w:r>
      <w:r w:rsidR="00057C62" w:rsidRPr="005215C0">
        <w:rPr>
          <w:rFonts w:ascii="Verdana" w:hAnsi="Verdana"/>
          <w:sz w:val="22"/>
          <w:szCs w:val="22"/>
        </w:rPr>
        <w:t xml:space="preserve"> Laat Gods licht schijnen over wat geluk is en de ruimte die mensen hebben om zichzelf te zijn en keuzes te maken om geen</w:t>
      </w:r>
      <w:r w:rsidR="00A508DE" w:rsidRPr="005215C0">
        <w:rPr>
          <w:rFonts w:ascii="Verdana" w:hAnsi="Verdana"/>
          <w:sz w:val="22"/>
          <w:szCs w:val="22"/>
        </w:rPr>
        <w:t xml:space="preserve"> te zwaar</w:t>
      </w:r>
      <w:r w:rsidR="00057C62" w:rsidRPr="005215C0">
        <w:rPr>
          <w:rFonts w:ascii="Verdana" w:hAnsi="Verdana"/>
          <w:sz w:val="22"/>
          <w:szCs w:val="22"/>
        </w:rPr>
        <w:t xml:space="preserve"> te krijgen.</w:t>
      </w:r>
    </w:p>
    <w:p w:rsidR="00DC4A25" w:rsidRPr="005215C0" w:rsidRDefault="00057C62" w:rsidP="00DC4A25">
      <w:pPr>
        <w:pStyle w:val="Lijstalinea"/>
        <w:numPr>
          <w:ilvl w:val="0"/>
          <w:numId w:val="15"/>
        </w:numPr>
        <w:rPr>
          <w:rFonts w:ascii="Verdana" w:hAnsi="Verdana"/>
          <w:sz w:val="22"/>
          <w:szCs w:val="22"/>
        </w:rPr>
      </w:pPr>
      <w:r w:rsidRPr="005215C0">
        <w:rPr>
          <w:rFonts w:ascii="Verdana" w:hAnsi="Verdana"/>
          <w:sz w:val="22"/>
          <w:szCs w:val="22"/>
        </w:rPr>
        <w:lastRenderedPageBreak/>
        <w:t xml:space="preserve">Overdenk de geboden van God, niet alleen het verplichtende karakter ervan, maar ook het bevrijdende karakter van de geboden. </w:t>
      </w:r>
      <w:r w:rsidR="00DC4A25" w:rsidRPr="005215C0">
        <w:rPr>
          <w:rFonts w:ascii="Verdana" w:hAnsi="Verdana"/>
          <w:sz w:val="22"/>
          <w:szCs w:val="22"/>
        </w:rPr>
        <w:t xml:space="preserve">Stimuleer mensen om naar de bedoeling ervan te handelen. Als een gemeente beleid formuleert, moeten er zelfs regels afgesproken worden. </w:t>
      </w:r>
    </w:p>
    <w:p w:rsidR="00DC4A25" w:rsidRPr="005215C0" w:rsidRDefault="00DC4A25" w:rsidP="00DC4A25">
      <w:pPr>
        <w:pStyle w:val="Lijstalinea"/>
        <w:numPr>
          <w:ilvl w:val="0"/>
          <w:numId w:val="15"/>
        </w:numPr>
        <w:rPr>
          <w:rFonts w:ascii="Verdana" w:hAnsi="Verdana"/>
          <w:sz w:val="22"/>
          <w:szCs w:val="22"/>
        </w:rPr>
      </w:pPr>
      <w:r w:rsidRPr="005215C0">
        <w:rPr>
          <w:rFonts w:ascii="Verdana" w:hAnsi="Verdana"/>
          <w:sz w:val="22"/>
          <w:szCs w:val="22"/>
        </w:rPr>
        <w:t>Zet in op de deugden zowel bij huwelijkstrainingen als bij echtscheiding.</w:t>
      </w:r>
      <w:r w:rsidR="00057C62" w:rsidRPr="005215C0">
        <w:rPr>
          <w:rFonts w:ascii="Verdana" w:hAnsi="Verdana"/>
          <w:sz w:val="22"/>
          <w:szCs w:val="22"/>
        </w:rPr>
        <w:t xml:space="preserve"> La</w:t>
      </w:r>
      <w:r w:rsidR="00A508DE" w:rsidRPr="005215C0">
        <w:rPr>
          <w:rFonts w:ascii="Verdana" w:hAnsi="Verdana"/>
          <w:sz w:val="22"/>
          <w:szCs w:val="22"/>
        </w:rPr>
        <w:t>ten</w:t>
      </w:r>
      <w:r w:rsidR="00057C62" w:rsidRPr="005215C0">
        <w:rPr>
          <w:rFonts w:ascii="Verdana" w:hAnsi="Verdana"/>
          <w:sz w:val="22"/>
          <w:szCs w:val="22"/>
        </w:rPr>
        <w:t xml:space="preserve"> Galaten 5:2</w:t>
      </w:r>
      <w:r w:rsidR="00A508DE" w:rsidRPr="005215C0">
        <w:rPr>
          <w:rFonts w:ascii="Verdana" w:hAnsi="Verdana"/>
          <w:sz w:val="22"/>
          <w:szCs w:val="22"/>
        </w:rPr>
        <w:t>2 en 1 Tim. 6:11</w:t>
      </w:r>
      <w:r w:rsidR="00057C62" w:rsidRPr="005215C0">
        <w:rPr>
          <w:rFonts w:ascii="Verdana" w:hAnsi="Verdana"/>
          <w:sz w:val="22"/>
          <w:szCs w:val="22"/>
        </w:rPr>
        <w:t xml:space="preserve"> maar spreken!</w:t>
      </w:r>
    </w:p>
    <w:p w:rsidR="00DC4A25" w:rsidRPr="005215C0" w:rsidRDefault="00DC4A25" w:rsidP="00DC4A25">
      <w:pPr>
        <w:rPr>
          <w:rFonts w:ascii="Verdana" w:hAnsi="Verdana"/>
          <w:sz w:val="22"/>
          <w:szCs w:val="22"/>
        </w:rPr>
      </w:pPr>
    </w:p>
    <w:p w:rsidR="00DC4A25" w:rsidRPr="005215C0" w:rsidRDefault="00DC4A25" w:rsidP="00DC4A25">
      <w:pPr>
        <w:spacing w:line="240" w:lineRule="atLeast"/>
        <w:rPr>
          <w:rFonts w:ascii="Verdana" w:hAnsi="Verdana"/>
          <w:sz w:val="22"/>
          <w:szCs w:val="22"/>
        </w:rPr>
      </w:pPr>
      <w:r w:rsidRPr="005215C0">
        <w:rPr>
          <w:rFonts w:ascii="Verdana" w:hAnsi="Verdana"/>
          <w:sz w:val="22"/>
          <w:szCs w:val="22"/>
        </w:rPr>
        <w:t>Deugdethiek blijft van de drie benaderingen de beste invalshoek als de echtscheiding onvermijdelijk is of al achter de rug is. Deugdethiek helpt om een vechtscheiding  met bijkomende trauma’s te voorkomen. Als ouders zich deugdzaam opstellen bij de echtscheiding en daarna is dat ook het beste voor de kinderen.</w:t>
      </w:r>
    </w:p>
    <w:p w:rsidR="00DC4A25" w:rsidRPr="005215C0" w:rsidRDefault="00DC4A25" w:rsidP="00DC4A25">
      <w:pPr>
        <w:spacing w:line="240" w:lineRule="atLeast"/>
        <w:rPr>
          <w:rFonts w:ascii="Verdana" w:hAnsi="Verdana"/>
          <w:sz w:val="22"/>
          <w:szCs w:val="22"/>
        </w:rPr>
      </w:pPr>
    </w:p>
    <w:p w:rsidR="00DC4A25" w:rsidRPr="005215C0" w:rsidRDefault="00DC4A25" w:rsidP="00DC4A25">
      <w:pPr>
        <w:spacing w:line="240" w:lineRule="atLeast"/>
        <w:rPr>
          <w:rFonts w:ascii="Verdana" w:hAnsi="Verdana"/>
          <w:i/>
          <w:sz w:val="22"/>
          <w:szCs w:val="22"/>
        </w:rPr>
      </w:pPr>
      <w:r w:rsidRPr="005215C0">
        <w:rPr>
          <w:rFonts w:ascii="Verdana" w:hAnsi="Verdana"/>
          <w:i/>
          <w:sz w:val="22"/>
          <w:szCs w:val="22"/>
        </w:rPr>
        <w:t>Uitgangspunt voor het uitwerken van een deugd</w:t>
      </w:r>
      <w:r w:rsidR="005215C0">
        <w:rPr>
          <w:rFonts w:ascii="Verdana" w:hAnsi="Verdana"/>
          <w:i/>
          <w:sz w:val="22"/>
          <w:szCs w:val="22"/>
        </w:rPr>
        <w:t>-</w:t>
      </w:r>
      <w:r w:rsidRPr="005215C0">
        <w:rPr>
          <w:rFonts w:ascii="Verdana" w:hAnsi="Verdana"/>
          <w:i/>
          <w:sz w:val="22"/>
          <w:szCs w:val="22"/>
        </w:rPr>
        <w:t>ethische benadering is dit:</w:t>
      </w:r>
      <w:r w:rsidR="00F16AAC" w:rsidRPr="005215C0">
        <w:rPr>
          <w:rFonts w:ascii="Verdana" w:hAnsi="Verdana"/>
          <w:i/>
          <w:sz w:val="22"/>
          <w:szCs w:val="22"/>
        </w:rPr>
        <w:t xml:space="preserve"> m</w:t>
      </w:r>
      <w:r w:rsidRPr="005215C0">
        <w:rPr>
          <w:rFonts w:ascii="Verdana" w:hAnsi="Verdana"/>
          <w:sz w:val="22"/>
          <w:szCs w:val="22"/>
        </w:rPr>
        <w:t xml:space="preserve">ensen kunnen gaan scheiden, maar hoe dan ook, ze houden een relatie. Ze houden zelfs (door alle verbittering heen) een emotionele band. Dan is het zaak dat ze die relatie zo wijs mogelijk vormgeven, omwille van zichzelf, omwille van de kinderen. Vanuit het christelijk geloof kunnen we het nog iets scherper formuleren: </w:t>
      </w:r>
      <w:r w:rsidRPr="005215C0">
        <w:rPr>
          <w:rFonts w:ascii="Verdana" w:hAnsi="Verdana"/>
          <w:i/>
          <w:sz w:val="22"/>
          <w:szCs w:val="22"/>
        </w:rPr>
        <w:t>de huwelijksband kun je verbreken, maar de trouwbelofte niet</w:t>
      </w:r>
      <w:r w:rsidRPr="005215C0">
        <w:rPr>
          <w:rFonts w:ascii="Verdana" w:hAnsi="Verdana"/>
          <w:sz w:val="22"/>
          <w:szCs w:val="22"/>
        </w:rPr>
        <w:t>. Daarvan was God getuige. Als het koord van de liefde breekt is er het vangnet van de trouw, binnen het huwelijk en zelfs daarna. Spreuken 3:3 – over liefde en trouw - kan zo ook inspiratiebron blijven na de scheiding. De ex-partners moeten elkaar helpen en niet hinderen om elkaar in de nieuwe situatie van de echtscheiding trouw te blijven. Anders dan voorheen, maar toch trouw. Dat de enige manier om de chaos en pijn in hun eigen leven en dat van hun kinderen te beperken.</w:t>
      </w:r>
    </w:p>
    <w:p w:rsidR="00DC4A25" w:rsidRPr="005215C0" w:rsidRDefault="00DC4A25" w:rsidP="00DC4A25">
      <w:pPr>
        <w:spacing w:line="240" w:lineRule="atLeast"/>
        <w:rPr>
          <w:rFonts w:ascii="Verdana" w:hAnsi="Verdana"/>
          <w:sz w:val="22"/>
          <w:szCs w:val="22"/>
        </w:rPr>
      </w:pPr>
      <w:r w:rsidRPr="005215C0">
        <w:rPr>
          <w:rFonts w:ascii="Verdana" w:hAnsi="Verdana"/>
          <w:sz w:val="22"/>
          <w:szCs w:val="22"/>
        </w:rPr>
        <w:t xml:space="preserve"> </w:t>
      </w:r>
    </w:p>
    <w:p w:rsidR="005215C0" w:rsidRDefault="005215C0">
      <w:pPr>
        <w:rPr>
          <w:rFonts w:ascii="Verdana" w:hAnsi="Verdana"/>
          <w:b/>
          <w:sz w:val="22"/>
          <w:szCs w:val="22"/>
        </w:rPr>
      </w:pPr>
    </w:p>
    <w:p w:rsidR="002A24C5" w:rsidRPr="005215C0" w:rsidRDefault="000B79B1">
      <w:pPr>
        <w:rPr>
          <w:rFonts w:ascii="Verdana" w:hAnsi="Verdana"/>
          <w:b/>
          <w:sz w:val="22"/>
          <w:szCs w:val="22"/>
        </w:rPr>
      </w:pPr>
      <w:r w:rsidRPr="005215C0">
        <w:rPr>
          <w:rFonts w:ascii="Verdana" w:hAnsi="Verdana"/>
          <w:b/>
          <w:sz w:val="22"/>
          <w:szCs w:val="22"/>
        </w:rPr>
        <w:t>Discussiepunten over ‘trouw blijven, ook na de echtscheiding’:</w:t>
      </w:r>
    </w:p>
    <w:p w:rsidR="000B79B1" w:rsidRPr="005215C0" w:rsidRDefault="000B79B1">
      <w:pPr>
        <w:rPr>
          <w:rFonts w:ascii="Verdana" w:hAnsi="Verdana"/>
          <w:sz w:val="22"/>
          <w:szCs w:val="22"/>
        </w:rPr>
      </w:pPr>
    </w:p>
    <w:p w:rsidR="0002417B" w:rsidRPr="005215C0" w:rsidRDefault="000B79B1" w:rsidP="000B79B1">
      <w:pPr>
        <w:pStyle w:val="Lijstalinea"/>
        <w:numPr>
          <w:ilvl w:val="0"/>
          <w:numId w:val="15"/>
        </w:numPr>
        <w:rPr>
          <w:rFonts w:ascii="Verdana" w:hAnsi="Verdana"/>
          <w:sz w:val="22"/>
          <w:szCs w:val="22"/>
        </w:rPr>
      </w:pPr>
      <w:r w:rsidRPr="005215C0">
        <w:rPr>
          <w:rFonts w:ascii="Verdana" w:hAnsi="Verdana"/>
          <w:sz w:val="22"/>
          <w:szCs w:val="22"/>
        </w:rPr>
        <w:t>In het echtscheidingproces kun je helemaal niet praten over dit thema. Mensen zijn er niet aan toe.</w:t>
      </w:r>
      <w:r w:rsidR="00C71E6E" w:rsidRPr="005215C0">
        <w:rPr>
          <w:rFonts w:ascii="Verdana" w:hAnsi="Verdana"/>
          <w:sz w:val="22"/>
          <w:szCs w:val="22"/>
        </w:rPr>
        <w:t xml:space="preserve"> </w:t>
      </w:r>
    </w:p>
    <w:p w:rsidR="000B79B1" w:rsidRPr="005215C0" w:rsidRDefault="00C71E6E" w:rsidP="000B79B1">
      <w:pPr>
        <w:pStyle w:val="Lijstalinea"/>
        <w:numPr>
          <w:ilvl w:val="0"/>
          <w:numId w:val="15"/>
        </w:numPr>
        <w:rPr>
          <w:rFonts w:ascii="Verdana" w:hAnsi="Verdana"/>
          <w:sz w:val="22"/>
          <w:szCs w:val="22"/>
        </w:rPr>
      </w:pPr>
      <w:r w:rsidRPr="005215C0">
        <w:rPr>
          <w:rFonts w:ascii="Verdana" w:hAnsi="Verdana"/>
          <w:sz w:val="22"/>
          <w:szCs w:val="22"/>
        </w:rPr>
        <w:t>‘Blijvende trouw’ kan geen wapen tegen een vechtscheiding zijn, want een vechtscheiding is nu juist dat mensen elkaar liever kapot maken dan trouw bewijzen.</w:t>
      </w:r>
    </w:p>
    <w:p w:rsidR="00C71E6E" w:rsidRPr="005215C0" w:rsidRDefault="000B79B1" w:rsidP="000B79B1">
      <w:pPr>
        <w:pStyle w:val="Lijstalinea"/>
        <w:numPr>
          <w:ilvl w:val="0"/>
          <w:numId w:val="15"/>
        </w:numPr>
        <w:rPr>
          <w:rFonts w:ascii="Verdana" w:hAnsi="Verdana"/>
          <w:sz w:val="22"/>
          <w:szCs w:val="22"/>
        </w:rPr>
      </w:pPr>
      <w:r w:rsidRPr="005215C0">
        <w:rPr>
          <w:rFonts w:ascii="Verdana" w:hAnsi="Verdana"/>
          <w:sz w:val="22"/>
          <w:szCs w:val="22"/>
        </w:rPr>
        <w:t xml:space="preserve">Trouw blijven, ook </w:t>
      </w:r>
      <w:r w:rsidR="0002417B" w:rsidRPr="005215C0">
        <w:rPr>
          <w:rFonts w:ascii="Verdana" w:hAnsi="Verdana"/>
          <w:sz w:val="22"/>
          <w:szCs w:val="22"/>
        </w:rPr>
        <w:t xml:space="preserve">vijf jaar </w:t>
      </w:r>
      <w:r w:rsidRPr="005215C0">
        <w:rPr>
          <w:rFonts w:ascii="Verdana" w:hAnsi="Verdana"/>
          <w:sz w:val="22"/>
          <w:szCs w:val="22"/>
        </w:rPr>
        <w:t>na de echtscheiding</w:t>
      </w:r>
      <w:r w:rsidR="0002417B" w:rsidRPr="005215C0">
        <w:rPr>
          <w:rFonts w:ascii="Verdana" w:hAnsi="Verdana"/>
          <w:sz w:val="22"/>
          <w:szCs w:val="22"/>
        </w:rPr>
        <w:t>,</w:t>
      </w:r>
      <w:r w:rsidRPr="005215C0">
        <w:rPr>
          <w:rFonts w:ascii="Verdana" w:hAnsi="Verdana"/>
          <w:sz w:val="22"/>
          <w:szCs w:val="22"/>
        </w:rPr>
        <w:t xml:space="preserve"> is als opgave een te zware belasting voor veel mensen.</w:t>
      </w:r>
      <w:r w:rsidR="00C71E6E" w:rsidRPr="005215C0">
        <w:rPr>
          <w:rFonts w:ascii="Verdana" w:hAnsi="Verdana"/>
          <w:sz w:val="22"/>
          <w:szCs w:val="22"/>
        </w:rPr>
        <w:t xml:space="preserve"> De pijn zit te diep.</w:t>
      </w:r>
    </w:p>
    <w:p w:rsidR="000B79B1" w:rsidRPr="005215C0" w:rsidRDefault="00C71E6E" w:rsidP="000B79B1">
      <w:pPr>
        <w:pStyle w:val="Lijstalinea"/>
        <w:numPr>
          <w:ilvl w:val="0"/>
          <w:numId w:val="15"/>
        </w:numPr>
        <w:rPr>
          <w:rFonts w:ascii="Verdana" w:hAnsi="Verdana"/>
          <w:sz w:val="22"/>
          <w:szCs w:val="22"/>
        </w:rPr>
      </w:pPr>
      <w:r w:rsidRPr="005215C0">
        <w:rPr>
          <w:rFonts w:ascii="Verdana" w:hAnsi="Verdana"/>
          <w:sz w:val="22"/>
          <w:szCs w:val="22"/>
        </w:rPr>
        <w:t>De zwakste of meest sociale partij van het gescheiden echtpaar zal de hoogste prijs betalen voor blijvende trouw. Je hebt kans dat die ook al het slachtoffer van de scheiding was.</w:t>
      </w:r>
    </w:p>
    <w:p w:rsidR="000B79B1" w:rsidRPr="005215C0" w:rsidRDefault="000B79B1" w:rsidP="000B79B1">
      <w:pPr>
        <w:pStyle w:val="Lijstalinea"/>
        <w:numPr>
          <w:ilvl w:val="0"/>
          <w:numId w:val="15"/>
        </w:numPr>
        <w:rPr>
          <w:rFonts w:ascii="Verdana" w:hAnsi="Verdana"/>
          <w:sz w:val="22"/>
          <w:szCs w:val="22"/>
        </w:rPr>
      </w:pPr>
      <w:r w:rsidRPr="005215C0">
        <w:rPr>
          <w:rFonts w:ascii="Verdana" w:hAnsi="Verdana"/>
          <w:sz w:val="22"/>
          <w:szCs w:val="22"/>
        </w:rPr>
        <w:t xml:space="preserve">Mensen die trouw kunnen </w:t>
      </w:r>
      <w:r w:rsidR="00C71E6E" w:rsidRPr="005215C0">
        <w:rPr>
          <w:rFonts w:ascii="Verdana" w:hAnsi="Verdana"/>
          <w:sz w:val="22"/>
          <w:szCs w:val="22"/>
        </w:rPr>
        <w:t>vormgeven</w:t>
      </w:r>
      <w:r w:rsidRPr="005215C0">
        <w:rPr>
          <w:rFonts w:ascii="Verdana" w:hAnsi="Verdana"/>
          <w:sz w:val="22"/>
          <w:szCs w:val="22"/>
        </w:rPr>
        <w:t xml:space="preserve"> na de echtscheiding</w:t>
      </w:r>
      <w:r w:rsidR="00C71E6E" w:rsidRPr="005215C0">
        <w:rPr>
          <w:rFonts w:ascii="Verdana" w:hAnsi="Verdana"/>
          <w:sz w:val="22"/>
          <w:szCs w:val="22"/>
        </w:rPr>
        <w:t xml:space="preserve">, hadden wellicht ook bij elkaar </w:t>
      </w:r>
      <w:r w:rsidRPr="005215C0">
        <w:rPr>
          <w:rFonts w:ascii="Verdana" w:hAnsi="Verdana"/>
          <w:sz w:val="22"/>
          <w:szCs w:val="22"/>
        </w:rPr>
        <w:t>kunnen blijven</w:t>
      </w:r>
      <w:r w:rsidR="00C71E6E" w:rsidRPr="005215C0">
        <w:rPr>
          <w:rFonts w:ascii="Verdana" w:hAnsi="Verdana"/>
          <w:sz w:val="22"/>
          <w:szCs w:val="22"/>
        </w:rPr>
        <w:t>.</w:t>
      </w:r>
    </w:p>
    <w:p w:rsidR="000B79B1" w:rsidRPr="005215C0" w:rsidRDefault="000B79B1" w:rsidP="000B79B1">
      <w:pPr>
        <w:pStyle w:val="Lijstalinea"/>
        <w:numPr>
          <w:ilvl w:val="0"/>
          <w:numId w:val="15"/>
        </w:numPr>
        <w:rPr>
          <w:rFonts w:ascii="Verdana" w:hAnsi="Verdana"/>
          <w:sz w:val="22"/>
          <w:szCs w:val="22"/>
        </w:rPr>
      </w:pPr>
      <w:r w:rsidRPr="005215C0">
        <w:rPr>
          <w:rFonts w:ascii="Verdana" w:hAnsi="Verdana"/>
          <w:sz w:val="22"/>
          <w:szCs w:val="22"/>
        </w:rPr>
        <w:t xml:space="preserve">Dit uitgangspunt </w:t>
      </w:r>
      <w:r w:rsidR="00C71E6E" w:rsidRPr="005215C0">
        <w:rPr>
          <w:rFonts w:ascii="Verdana" w:hAnsi="Verdana"/>
          <w:sz w:val="22"/>
          <w:szCs w:val="22"/>
        </w:rPr>
        <w:t xml:space="preserve">van blijvende trouw </w:t>
      </w:r>
      <w:r w:rsidRPr="005215C0">
        <w:rPr>
          <w:rFonts w:ascii="Verdana" w:hAnsi="Verdana"/>
          <w:sz w:val="22"/>
          <w:szCs w:val="22"/>
        </w:rPr>
        <w:t>klopt niet, want een echtscheiding is nu juist het regelen van het verbreken van de trouwbelofte. Na een echtscheiding ben je vanwege de belofte niets meer verplicht.</w:t>
      </w:r>
    </w:p>
    <w:p w:rsidR="000B79B1" w:rsidRPr="005215C0" w:rsidRDefault="000B79B1" w:rsidP="000B79B1">
      <w:pPr>
        <w:pStyle w:val="Lijstalinea"/>
        <w:numPr>
          <w:ilvl w:val="0"/>
          <w:numId w:val="15"/>
        </w:numPr>
        <w:rPr>
          <w:rFonts w:ascii="Verdana" w:hAnsi="Verdana"/>
          <w:sz w:val="22"/>
          <w:szCs w:val="22"/>
        </w:rPr>
      </w:pPr>
      <w:r w:rsidRPr="005215C0">
        <w:rPr>
          <w:rFonts w:ascii="Verdana" w:hAnsi="Verdana"/>
          <w:sz w:val="22"/>
          <w:szCs w:val="22"/>
        </w:rPr>
        <w:t>Buitenstaanders en soms ook familieleden snappen er niets van als gescheiden mensen op de een of andere manier trouw blijven aan elkaar.</w:t>
      </w:r>
    </w:p>
    <w:p w:rsidR="000A48D1" w:rsidRPr="005215C0" w:rsidRDefault="000A48D1" w:rsidP="000B79B1">
      <w:pPr>
        <w:pStyle w:val="Lijstalinea"/>
        <w:numPr>
          <w:ilvl w:val="0"/>
          <w:numId w:val="15"/>
        </w:numPr>
        <w:rPr>
          <w:rFonts w:ascii="Verdana" w:hAnsi="Verdana"/>
          <w:sz w:val="22"/>
          <w:szCs w:val="22"/>
        </w:rPr>
      </w:pPr>
      <w:r w:rsidRPr="005215C0">
        <w:rPr>
          <w:rFonts w:ascii="Verdana" w:hAnsi="Verdana"/>
          <w:sz w:val="22"/>
          <w:szCs w:val="22"/>
        </w:rPr>
        <w:t>‘Blijvende trouw’ is alleen een relevant thema als er kinderen zijn.</w:t>
      </w:r>
    </w:p>
    <w:sectPr w:rsidR="000A48D1" w:rsidRPr="005215C0" w:rsidSect="002A2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91A" w:rsidRDefault="002C591A" w:rsidP="002C591A">
      <w:r>
        <w:separator/>
      </w:r>
    </w:p>
  </w:endnote>
  <w:endnote w:type="continuationSeparator" w:id="0">
    <w:p w:rsidR="002C591A" w:rsidRDefault="002C591A" w:rsidP="002C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4997800"/>
      <w:docPartObj>
        <w:docPartGallery w:val="Page Numbers (Bottom of Page)"/>
        <w:docPartUnique/>
      </w:docPartObj>
    </w:sdtPr>
    <w:sdtContent>
      <w:p w:rsidR="002C591A" w:rsidRDefault="005215C0">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215C0" w:rsidRDefault="005215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215C0">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" filled="f" fillcolor="#c0504d" stroked="f" strokecolor="#5c83b4" strokeweight="2.25pt">
                  <v:textbox inset=",0,,0">
                    <w:txbxContent>
                      <w:p w:rsidR="005215C0" w:rsidRDefault="005215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215C0">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91A" w:rsidRDefault="002C591A" w:rsidP="002C591A">
      <w:r>
        <w:separator/>
      </w:r>
    </w:p>
  </w:footnote>
  <w:footnote w:type="continuationSeparator" w:id="0">
    <w:p w:rsidR="002C591A" w:rsidRDefault="002C591A" w:rsidP="002C59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476B0F3C"/>
    <w:multiLevelType w:val="hybridMultilevel"/>
    <w:tmpl w:val="9614246E"/>
    <w:lvl w:ilvl="0" w:tplc="FE128E6E">
      <w:start w:val="1"/>
      <w:numFmt w:val="bullet"/>
      <w:lvlText w:val=""/>
      <w:lvlJc w:val="left"/>
      <w:pPr>
        <w:tabs>
          <w:tab w:val="num" w:pos="397"/>
        </w:tabs>
        <w:ind w:left="397" w:hanging="397"/>
      </w:pPr>
      <w:rPr>
        <w:rFonts w:ascii="Symbol" w:hAnsi="Symbol" w:hint="default"/>
      </w:rPr>
    </w:lvl>
    <w:lvl w:ilvl="1" w:tplc="04130003">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B1A5CC3"/>
    <w:multiLevelType w:val="hybridMultilevel"/>
    <w:tmpl w:val="8AA6824A"/>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1"/>
  </w:num>
  <w:num w:numId="9">
    <w:abstractNumId w:val="1"/>
  </w:num>
  <w:num w:numId="10">
    <w:abstractNumId w:val="1"/>
  </w:num>
  <w:num w:numId="11">
    <w:abstractNumId w:val="5"/>
  </w:num>
  <w:num w:numId="12">
    <w:abstractNumId w:val="6"/>
  </w:num>
  <w:num w:numId="13">
    <w:abstractNumId w:val="7"/>
  </w:num>
  <w:num w:numId="14">
    <w:abstractNumId w:val="7"/>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A25"/>
    <w:rsid w:val="0002417B"/>
    <w:rsid w:val="0002731B"/>
    <w:rsid w:val="00031BF8"/>
    <w:rsid w:val="00057C62"/>
    <w:rsid w:val="00074CD2"/>
    <w:rsid w:val="000A48D1"/>
    <w:rsid w:val="000B2685"/>
    <w:rsid w:val="000B79B1"/>
    <w:rsid w:val="000D5FD7"/>
    <w:rsid w:val="001B5406"/>
    <w:rsid w:val="00215395"/>
    <w:rsid w:val="00220F9F"/>
    <w:rsid w:val="00221CB5"/>
    <w:rsid w:val="00224706"/>
    <w:rsid w:val="002659F0"/>
    <w:rsid w:val="002A24C5"/>
    <w:rsid w:val="002B5084"/>
    <w:rsid w:val="002B6970"/>
    <w:rsid w:val="002C591A"/>
    <w:rsid w:val="002F494C"/>
    <w:rsid w:val="00354281"/>
    <w:rsid w:val="00385CDE"/>
    <w:rsid w:val="003B268B"/>
    <w:rsid w:val="003F6AD3"/>
    <w:rsid w:val="00444DAD"/>
    <w:rsid w:val="004F4B84"/>
    <w:rsid w:val="005215C0"/>
    <w:rsid w:val="00590B06"/>
    <w:rsid w:val="00592068"/>
    <w:rsid w:val="005C1EE4"/>
    <w:rsid w:val="005D2CEE"/>
    <w:rsid w:val="005D77B4"/>
    <w:rsid w:val="0061043E"/>
    <w:rsid w:val="0061453D"/>
    <w:rsid w:val="006E55E5"/>
    <w:rsid w:val="007C3511"/>
    <w:rsid w:val="007E4FD5"/>
    <w:rsid w:val="00841DF8"/>
    <w:rsid w:val="008A5FEA"/>
    <w:rsid w:val="008E5497"/>
    <w:rsid w:val="009276A2"/>
    <w:rsid w:val="009610D4"/>
    <w:rsid w:val="0097525E"/>
    <w:rsid w:val="00A03D0D"/>
    <w:rsid w:val="00A2379D"/>
    <w:rsid w:val="00A508DE"/>
    <w:rsid w:val="00A50A47"/>
    <w:rsid w:val="00A8505E"/>
    <w:rsid w:val="00AA5E4E"/>
    <w:rsid w:val="00AD7197"/>
    <w:rsid w:val="00B973AD"/>
    <w:rsid w:val="00BB1F3A"/>
    <w:rsid w:val="00BB7E1B"/>
    <w:rsid w:val="00BC01DE"/>
    <w:rsid w:val="00BD11C2"/>
    <w:rsid w:val="00C71E6E"/>
    <w:rsid w:val="00C75241"/>
    <w:rsid w:val="00C8103D"/>
    <w:rsid w:val="00C87C39"/>
    <w:rsid w:val="00D53FF9"/>
    <w:rsid w:val="00D74A07"/>
    <w:rsid w:val="00DC4A25"/>
    <w:rsid w:val="00DC7B46"/>
    <w:rsid w:val="00E06AF6"/>
    <w:rsid w:val="00E26E7D"/>
    <w:rsid w:val="00ED5A35"/>
    <w:rsid w:val="00EE4B4E"/>
    <w:rsid w:val="00EE6A35"/>
    <w:rsid w:val="00EE7212"/>
    <w:rsid w:val="00F16AAC"/>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B72AA8"/>
  <w15:docId w15:val="{65CDAF02-B8CD-4887-B112-98DAE1F0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C4A25"/>
    <w:pPr>
      <w:spacing w:line="240" w:lineRule="auto"/>
    </w:pPr>
    <w:rPr>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link w:val="VoettekstChar"/>
    <w:uiPriority w:val="99"/>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DC4A25"/>
    <w:pPr>
      <w:widowControl w:val="0"/>
      <w:autoSpaceDE w:val="0"/>
      <w:autoSpaceDN w:val="0"/>
      <w:adjustRightInd w:val="0"/>
      <w:ind w:left="708"/>
    </w:pPr>
    <w:rPr>
      <w:rFonts w:ascii="Arial" w:hAnsi="Arial" w:cs="Arial"/>
      <w:sz w:val="20"/>
      <w:szCs w:val="20"/>
    </w:rPr>
  </w:style>
  <w:style w:type="character" w:customStyle="1" w:styleId="VoettekstChar">
    <w:name w:val="Voettekst Char"/>
    <w:basedOn w:val="Standaardalinea-lettertype"/>
    <w:link w:val="Voettekst"/>
    <w:uiPriority w:val="99"/>
    <w:rsid w:val="002C591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1304</Words>
  <Characters>7176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13</cp:revision>
  <dcterms:created xsi:type="dcterms:W3CDTF">2017-05-30T10:17:00Z</dcterms:created>
  <dcterms:modified xsi:type="dcterms:W3CDTF">2018-12-19T14:48:00Z</dcterms:modified>
</cp:coreProperties>
</file>