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CD420" w14:textId="77777777" w:rsidR="00B774CA" w:rsidRPr="00A209BF" w:rsidRDefault="00A25313" w:rsidP="00B774CA">
      <w:pPr>
        <w:tabs>
          <w:tab w:val="left" w:pos="-1440"/>
          <w:tab w:val="left" w:pos="-720"/>
        </w:tabs>
        <w:rPr>
          <w:rFonts w:ascii="Verdana" w:hAnsi="Verdana"/>
          <w:b/>
          <w:spacing w:val="-3"/>
          <w:sz w:val="32"/>
          <w:szCs w:val="32"/>
        </w:rPr>
      </w:pPr>
      <w:r w:rsidRPr="00A209BF">
        <w:rPr>
          <w:rFonts w:ascii="Verdana" w:hAnsi="Verdana"/>
          <w:b/>
          <w:spacing w:val="-3"/>
          <w:sz w:val="32"/>
          <w:szCs w:val="32"/>
        </w:rPr>
        <w:t>D</w:t>
      </w:r>
      <w:r w:rsidR="00B774CA" w:rsidRPr="00A209BF">
        <w:rPr>
          <w:rFonts w:ascii="Verdana" w:hAnsi="Verdana"/>
          <w:b/>
          <w:spacing w:val="-3"/>
          <w:sz w:val="32"/>
          <w:szCs w:val="32"/>
        </w:rPr>
        <w:t>E TIEN GEBODEN</w:t>
      </w:r>
      <w:r w:rsidR="00B774CA" w:rsidRPr="00A209BF">
        <w:rPr>
          <w:rFonts w:ascii="Verdana" w:hAnsi="Verdana"/>
          <w:b/>
          <w:spacing w:val="-3"/>
          <w:sz w:val="32"/>
          <w:szCs w:val="32"/>
        </w:rPr>
        <w:fldChar w:fldCharType="begin"/>
      </w:r>
      <w:r w:rsidR="00B774CA" w:rsidRPr="00A209BF">
        <w:rPr>
          <w:rFonts w:ascii="Verdana" w:hAnsi="Verdana"/>
          <w:b/>
          <w:spacing w:val="-3"/>
          <w:sz w:val="32"/>
          <w:szCs w:val="32"/>
        </w:rPr>
        <w:instrText xml:space="preserve">PRIVATE </w:instrText>
      </w:r>
      <w:r w:rsidR="00B774CA" w:rsidRPr="00A209BF">
        <w:rPr>
          <w:rFonts w:ascii="Verdana" w:hAnsi="Verdana"/>
          <w:b/>
          <w:spacing w:val="-3"/>
          <w:sz w:val="32"/>
          <w:szCs w:val="32"/>
        </w:rPr>
        <w:fldChar w:fldCharType="end"/>
      </w:r>
    </w:p>
    <w:p w14:paraId="116CD421" w14:textId="77777777" w:rsidR="00B774CA" w:rsidRPr="00A209BF" w:rsidRDefault="00B774CA" w:rsidP="00B774CA">
      <w:pPr>
        <w:tabs>
          <w:tab w:val="left" w:pos="-1440"/>
          <w:tab w:val="left" w:pos="-720"/>
        </w:tabs>
        <w:rPr>
          <w:rFonts w:ascii="Verdana" w:hAnsi="Verdana"/>
          <w:spacing w:val="-3"/>
        </w:rPr>
      </w:pPr>
    </w:p>
    <w:p w14:paraId="116CD422" w14:textId="77777777" w:rsidR="00B774CA" w:rsidRPr="00A209BF" w:rsidRDefault="00B774CA" w:rsidP="00B774CA">
      <w:pPr>
        <w:pStyle w:val="Kop1"/>
        <w:numPr>
          <w:ilvl w:val="0"/>
          <w:numId w:val="0"/>
        </w:numPr>
        <w:rPr>
          <w:rFonts w:ascii="Verdana" w:hAnsi="Verdana"/>
          <w:b/>
          <w:sz w:val="24"/>
        </w:rPr>
      </w:pPr>
      <w:r w:rsidRPr="00A209BF">
        <w:rPr>
          <w:rFonts w:ascii="Verdana" w:hAnsi="Verdana"/>
          <w:b/>
          <w:sz w:val="24"/>
        </w:rPr>
        <w:t>Inleiding</w:t>
      </w:r>
    </w:p>
    <w:p w14:paraId="116CD423" w14:textId="77777777" w:rsidR="00B774CA" w:rsidRPr="00A209BF" w:rsidRDefault="00B774CA" w:rsidP="00B774CA">
      <w:pPr>
        <w:rPr>
          <w:rFonts w:ascii="Verdana" w:hAnsi="Verdana"/>
        </w:rPr>
      </w:pPr>
    </w:p>
    <w:p w14:paraId="116CD424" w14:textId="77777777" w:rsidR="00B774CA" w:rsidRPr="00A209BF" w:rsidRDefault="00B774CA" w:rsidP="00B774CA">
      <w:pPr>
        <w:tabs>
          <w:tab w:val="left" w:pos="-1440"/>
          <w:tab w:val="left" w:pos="-720"/>
        </w:tabs>
        <w:rPr>
          <w:rFonts w:ascii="Verdana" w:hAnsi="Verdana"/>
          <w:spacing w:val="-2"/>
        </w:rPr>
      </w:pPr>
      <w:r w:rsidRPr="00A209BF">
        <w:rPr>
          <w:rFonts w:ascii="Verdana" w:hAnsi="Verdana"/>
          <w:spacing w:val="-2"/>
        </w:rPr>
        <w:t>Het gewicht van de Tien Geboden kan nauwelijks overschat worden. Zij vormen de enige tekst in de bijbel waarvan gezegd wordt dat God deze zelf geschreven heeft. Uit Deut. 10 blijkt dat de ark van het verbond (de verbondskist) speciaal gemaakt is om de twee stenen tafels in te bewaren.</w:t>
      </w:r>
      <w:r w:rsidRPr="00A209BF">
        <w:rPr>
          <w:rStyle w:val="Voetnootmarkering"/>
          <w:rFonts w:ascii="Verdana" w:hAnsi="Verdana"/>
          <w:spacing w:val="-2"/>
        </w:rPr>
        <w:footnoteReference w:id="1"/>
      </w:r>
      <w:r w:rsidRPr="00A209BF">
        <w:rPr>
          <w:rFonts w:ascii="Verdana" w:hAnsi="Verdana"/>
          <w:spacing w:val="-2"/>
        </w:rPr>
        <w:t xml:space="preserve"> Daarmee werden ze ge</w:t>
      </w:r>
      <w:r w:rsidRPr="00A209BF">
        <w:rPr>
          <w:rFonts w:ascii="Verdana" w:hAnsi="Verdana"/>
          <w:spacing w:val="-2"/>
        </w:rPr>
        <w:softHyphen/>
        <w:t>plaatst in het centrum van het oudtestamenti</w:t>
      </w:r>
      <w:r w:rsidRPr="00A209BF">
        <w:rPr>
          <w:rFonts w:ascii="Verdana" w:hAnsi="Verdana"/>
          <w:spacing w:val="-2"/>
        </w:rPr>
        <w:softHyphen/>
        <w:t>sche geloofsleven.</w:t>
      </w:r>
    </w:p>
    <w:p w14:paraId="116CD425" w14:textId="77777777" w:rsidR="00B774CA" w:rsidRPr="00A209BF" w:rsidRDefault="00B774CA" w:rsidP="00B774CA">
      <w:pPr>
        <w:tabs>
          <w:tab w:val="left" w:pos="-1440"/>
          <w:tab w:val="left" w:pos="-720"/>
        </w:tabs>
        <w:rPr>
          <w:rFonts w:ascii="Verdana" w:hAnsi="Verdana"/>
          <w:spacing w:val="-2"/>
        </w:rPr>
      </w:pPr>
    </w:p>
    <w:p w14:paraId="116CD426" w14:textId="5FA76D5C" w:rsidR="00B774CA" w:rsidRPr="00A209BF" w:rsidRDefault="00B774CA" w:rsidP="00B774CA">
      <w:pPr>
        <w:widowControl w:val="0"/>
        <w:numPr>
          <w:ilvl w:val="0"/>
          <w:numId w:val="11"/>
        </w:numPr>
        <w:tabs>
          <w:tab w:val="left" w:pos="-1440"/>
          <w:tab w:val="left" w:pos="-720"/>
        </w:tabs>
        <w:rPr>
          <w:rFonts w:ascii="Verdana" w:hAnsi="Verdana"/>
          <w:i/>
          <w:spacing w:val="-2"/>
          <w:sz w:val="18"/>
          <w:szCs w:val="18"/>
        </w:rPr>
      </w:pPr>
      <w:r w:rsidRPr="00A209BF">
        <w:rPr>
          <w:rFonts w:ascii="Verdana" w:hAnsi="Verdana"/>
          <w:i/>
          <w:spacing w:val="-2"/>
          <w:sz w:val="18"/>
          <w:szCs w:val="18"/>
        </w:rPr>
        <w:t xml:space="preserve">Overdrijven we als we het zo stellen: in de bijbel is </w:t>
      </w:r>
      <w:r w:rsidR="00CE7C22">
        <w:rPr>
          <w:rFonts w:ascii="Verdana" w:hAnsi="Verdana"/>
          <w:i/>
          <w:spacing w:val="-2"/>
          <w:sz w:val="18"/>
          <w:szCs w:val="18"/>
        </w:rPr>
        <w:t>Israël</w:t>
      </w:r>
      <w:r w:rsidRPr="00A209BF">
        <w:rPr>
          <w:rFonts w:ascii="Verdana" w:hAnsi="Verdana"/>
          <w:i/>
          <w:spacing w:val="-2"/>
          <w:sz w:val="18"/>
          <w:szCs w:val="18"/>
        </w:rPr>
        <w:t xml:space="preserve"> het centrum van de wereld, is Jeruzalem het centrum van </w:t>
      </w:r>
      <w:r w:rsidR="00CE7C22">
        <w:rPr>
          <w:rFonts w:ascii="Verdana" w:hAnsi="Verdana"/>
          <w:i/>
          <w:spacing w:val="-2"/>
          <w:sz w:val="18"/>
          <w:szCs w:val="18"/>
        </w:rPr>
        <w:t>Israël</w:t>
      </w:r>
      <w:r w:rsidRPr="00A209BF">
        <w:rPr>
          <w:rFonts w:ascii="Verdana" w:hAnsi="Verdana"/>
          <w:i/>
          <w:spacing w:val="-2"/>
          <w:sz w:val="18"/>
          <w:szCs w:val="18"/>
        </w:rPr>
        <w:t>, is de tempel het centrum van Jeruzalem, is het Heilige der Heiligen (het Allerheiligste in de NBV) het centrum van de tempel, is de ark van het verbond het centrum van het Heilige der heiligen en liggen in de ark de Tien Geboden. Als je het ermee eens bent, wat is dan jouw toepassing van de preek van dit rijtje?</w:t>
      </w:r>
    </w:p>
    <w:p w14:paraId="116CD427" w14:textId="77777777" w:rsidR="00B774CA" w:rsidRPr="00A209BF" w:rsidRDefault="00B774CA" w:rsidP="00B774CA">
      <w:pPr>
        <w:widowControl w:val="0"/>
        <w:numPr>
          <w:ilvl w:val="0"/>
          <w:numId w:val="11"/>
        </w:numPr>
        <w:tabs>
          <w:tab w:val="left" w:pos="-1440"/>
          <w:tab w:val="left" w:pos="-720"/>
        </w:tabs>
        <w:rPr>
          <w:rFonts w:ascii="Verdana" w:hAnsi="Verdana"/>
          <w:i/>
          <w:spacing w:val="-2"/>
          <w:sz w:val="18"/>
          <w:szCs w:val="18"/>
        </w:rPr>
      </w:pPr>
      <w:r w:rsidRPr="00A209BF">
        <w:rPr>
          <w:rFonts w:ascii="Verdana" w:hAnsi="Verdana"/>
          <w:i/>
          <w:spacing w:val="-2"/>
          <w:sz w:val="18"/>
          <w:szCs w:val="18"/>
        </w:rPr>
        <w:t>Wat zegt het dat in het centrum van de cultus de zedenwet bewaard wordt? (Zie de inleiding op de ethiek van het Oude Testament.)</w:t>
      </w:r>
    </w:p>
    <w:p w14:paraId="116CD428" w14:textId="77777777" w:rsidR="00B774CA" w:rsidRPr="00A209BF" w:rsidRDefault="00B774CA" w:rsidP="00B774CA">
      <w:pPr>
        <w:widowControl w:val="0"/>
        <w:numPr>
          <w:ilvl w:val="0"/>
          <w:numId w:val="11"/>
        </w:numPr>
        <w:tabs>
          <w:tab w:val="left" w:pos="-1440"/>
          <w:tab w:val="left" w:pos="-720"/>
        </w:tabs>
        <w:rPr>
          <w:rFonts w:ascii="Verdana" w:hAnsi="Verdana"/>
          <w:i/>
          <w:spacing w:val="-2"/>
          <w:sz w:val="18"/>
          <w:szCs w:val="18"/>
        </w:rPr>
      </w:pPr>
      <w:r w:rsidRPr="00A209BF">
        <w:rPr>
          <w:rFonts w:ascii="Verdana" w:hAnsi="Verdana"/>
          <w:i/>
          <w:spacing w:val="-2"/>
          <w:sz w:val="18"/>
          <w:szCs w:val="18"/>
        </w:rPr>
        <w:t>De Tien Gebodenlagen in de verbondskist onder het gouden verzoendeksel. Welke preek zit hierin?</w:t>
      </w:r>
    </w:p>
    <w:p w14:paraId="116CD429" w14:textId="77777777" w:rsidR="00B774CA" w:rsidRPr="00A209BF" w:rsidRDefault="00B774CA" w:rsidP="00B774CA">
      <w:pPr>
        <w:tabs>
          <w:tab w:val="left" w:pos="-1440"/>
          <w:tab w:val="left" w:pos="-720"/>
        </w:tabs>
        <w:rPr>
          <w:rFonts w:ascii="Verdana" w:hAnsi="Verdana"/>
          <w:i/>
          <w:spacing w:val="-2"/>
        </w:rPr>
      </w:pPr>
    </w:p>
    <w:p w14:paraId="116CD42A" w14:textId="77777777" w:rsidR="00B774CA" w:rsidRPr="00A209BF" w:rsidRDefault="00B774CA" w:rsidP="00B774CA">
      <w:pPr>
        <w:tabs>
          <w:tab w:val="left" w:pos="-1440"/>
          <w:tab w:val="left" w:pos="-720"/>
        </w:tabs>
        <w:rPr>
          <w:rFonts w:ascii="Verdana" w:hAnsi="Verdana"/>
          <w:spacing w:val="-2"/>
        </w:rPr>
      </w:pPr>
      <w:r w:rsidRPr="00A209BF">
        <w:rPr>
          <w:rFonts w:ascii="Verdana" w:hAnsi="Verdana"/>
          <w:spacing w:val="-2"/>
        </w:rPr>
        <w:t>De vorm van de wetten is niet casuïstisch, voorwaardelijk. 'Als dit gebeurt, dan moet je dat doen en zo niet, dan wacht je deze straf'. Zo zijn vrijwel alle wetten in het Oude Testament en alle wetten bij de volken rondom Israël. De Tien Geboden zijn apodictisch, onvoorwaardelijk. 'Doe dit!' Er wordt geen ruimte gelaten voor per</w:t>
      </w:r>
      <w:r w:rsidRPr="00A209BF">
        <w:rPr>
          <w:rFonts w:ascii="Verdana" w:hAnsi="Verdana"/>
          <w:spacing w:val="-2"/>
        </w:rPr>
        <w:softHyphen/>
        <w:t>soonlijke afwegingen, er wordt geen aandacht geschon</w:t>
      </w:r>
      <w:r w:rsidRPr="00A209BF">
        <w:rPr>
          <w:rFonts w:ascii="Verdana" w:hAnsi="Verdana"/>
          <w:spacing w:val="-2"/>
        </w:rPr>
        <w:softHyphen/>
        <w:t>ken aan de strafmaat. Het zakelijke staat op de achtergrond. Casuïstiek tast mogelijkheden af, hier wordt geboden en verboden. De mens wordt persoonlijk aange</w:t>
      </w:r>
      <w:r w:rsidRPr="00A209BF">
        <w:rPr>
          <w:rFonts w:ascii="Verdana" w:hAnsi="Verdana"/>
          <w:spacing w:val="-2"/>
        </w:rPr>
        <w:softHyphen/>
        <w:t>sproken. Niet op zijn rechtspositie tegenover medemensen (typisch voor de oosterse casuïstiek), maar op zijn positie tegenover God. We kunnen daaruit conclu</w:t>
      </w:r>
      <w:r w:rsidRPr="00A209BF">
        <w:rPr>
          <w:rFonts w:ascii="Verdana" w:hAnsi="Verdana"/>
          <w:spacing w:val="-2"/>
        </w:rPr>
        <w:softHyphen/>
        <w:t>deren: in de decaloog is niet de vormgeving van het leven, maar het fundament van het leven in het geding. Het gaat over zaken die het leven als leven voor God en met elkaar mogelijk maken.</w:t>
      </w:r>
    </w:p>
    <w:p w14:paraId="116CD42B" w14:textId="77777777" w:rsidR="00B774CA" w:rsidRPr="00A209BF" w:rsidRDefault="00B774CA" w:rsidP="00B774CA">
      <w:pPr>
        <w:tabs>
          <w:tab w:val="left" w:pos="-1440"/>
          <w:tab w:val="left" w:pos="-720"/>
        </w:tabs>
        <w:rPr>
          <w:rFonts w:ascii="Verdana" w:hAnsi="Verdana"/>
          <w:spacing w:val="-2"/>
        </w:rPr>
      </w:pPr>
    </w:p>
    <w:p w14:paraId="116CD42C" w14:textId="77777777" w:rsidR="00B774CA" w:rsidRPr="00A209BF" w:rsidRDefault="00B774CA" w:rsidP="00B774CA">
      <w:pPr>
        <w:tabs>
          <w:tab w:val="left" w:pos="-1440"/>
          <w:tab w:val="left" w:pos="-720"/>
        </w:tabs>
        <w:rPr>
          <w:rFonts w:ascii="Verdana" w:hAnsi="Verdana"/>
          <w:spacing w:val="-2"/>
        </w:rPr>
      </w:pPr>
      <w:r w:rsidRPr="00A209BF">
        <w:rPr>
          <w:rFonts w:ascii="Verdana" w:hAnsi="Verdana"/>
          <w:spacing w:val="-2"/>
        </w:rPr>
        <w:t xml:space="preserve">De Tien Geboden zijn een verbondsoorkonde. Er zijn in de formulering parallellen met verbondsteksten tussen </w:t>
      </w:r>
      <w:proofErr w:type="spellStart"/>
      <w:r w:rsidRPr="00A209BF">
        <w:rPr>
          <w:rFonts w:ascii="Verdana" w:hAnsi="Verdana"/>
          <w:spacing w:val="-2"/>
        </w:rPr>
        <w:t>Hethitische</w:t>
      </w:r>
      <w:proofErr w:type="spellEnd"/>
      <w:r w:rsidRPr="00A209BF">
        <w:rPr>
          <w:rFonts w:ascii="Verdana" w:hAnsi="Verdana"/>
          <w:spacing w:val="-2"/>
        </w:rPr>
        <w:t xml:space="preserve"> vorsten en hun ondergeschikte vazallen. Zonder die documenten was ook al duidelijk dat de decaloog de verbondsakte is van God en Israël. Zie Deut. 4:13 en 5:1-5. De twee tafels lagen immers in de ark van het ver</w:t>
      </w:r>
      <w:r w:rsidRPr="00A209BF">
        <w:rPr>
          <w:rFonts w:ascii="Verdana" w:hAnsi="Verdana"/>
          <w:spacing w:val="-2"/>
        </w:rPr>
        <w:softHyphen/>
        <w:t>bond. Bij Gods verbond komt het initiatief van de ene kant, maar de trouw moet van twee zijden komen. Dat kan blijken in de ge</w:t>
      </w:r>
      <w:r w:rsidRPr="00A209BF">
        <w:rPr>
          <w:rFonts w:ascii="Verdana" w:hAnsi="Verdana"/>
          <w:spacing w:val="-2"/>
        </w:rPr>
        <w:softHyphen/>
        <w:t>hoorzaam</w:t>
      </w:r>
      <w:r w:rsidRPr="00A209BF">
        <w:rPr>
          <w:rFonts w:ascii="Verdana" w:hAnsi="Verdana"/>
          <w:spacing w:val="-2"/>
        </w:rPr>
        <w:softHyphen/>
        <w:t>heid aan de geboden. De decaloog is dus, ondanks het apodicti</w:t>
      </w:r>
      <w:r w:rsidRPr="00A209BF">
        <w:rPr>
          <w:rFonts w:ascii="Verdana" w:hAnsi="Verdana"/>
          <w:spacing w:val="-2"/>
        </w:rPr>
        <w:softHyphen/>
        <w:t>sche karakter, geen onpersoonlijke tekst. De liefde van de Bruidegom klinkt erin door.</w:t>
      </w:r>
    </w:p>
    <w:p w14:paraId="116CD42D" w14:textId="77777777" w:rsidR="00B774CA" w:rsidRPr="00A209BF" w:rsidRDefault="00B774CA" w:rsidP="00B774CA">
      <w:pPr>
        <w:tabs>
          <w:tab w:val="left" w:pos="-1440"/>
          <w:tab w:val="left" w:pos="-720"/>
        </w:tabs>
        <w:rPr>
          <w:rFonts w:ascii="Verdana" w:hAnsi="Verdana"/>
          <w:spacing w:val="-2"/>
        </w:rPr>
      </w:pPr>
    </w:p>
    <w:p w14:paraId="116CD42E" w14:textId="77777777" w:rsidR="00B774CA" w:rsidRPr="00A209BF" w:rsidRDefault="00B774CA" w:rsidP="00B774CA">
      <w:pPr>
        <w:widowControl w:val="0"/>
        <w:numPr>
          <w:ilvl w:val="0"/>
          <w:numId w:val="11"/>
        </w:numPr>
        <w:tabs>
          <w:tab w:val="left" w:pos="-1440"/>
          <w:tab w:val="left" w:pos="-720"/>
        </w:tabs>
        <w:rPr>
          <w:rFonts w:ascii="Verdana" w:hAnsi="Verdana"/>
          <w:i/>
          <w:spacing w:val="-2"/>
        </w:rPr>
      </w:pPr>
      <w:r w:rsidRPr="00A209BF">
        <w:rPr>
          <w:rFonts w:ascii="Verdana" w:hAnsi="Verdana"/>
          <w:i/>
          <w:spacing w:val="-2"/>
          <w:sz w:val="18"/>
          <w:szCs w:val="18"/>
        </w:rPr>
        <w:t>De Tien Geboden zijn de regels van Gods verbond, van Gods trouwe vriendschap. Als beeld naar kinderen toe, kun je ze daarom goed vergelijken met regels van vriendschap of nog specifieker van een huwelijk. Werk dat eens uit</w:t>
      </w:r>
      <w:r w:rsidRPr="00A209BF">
        <w:rPr>
          <w:rFonts w:ascii="Verdana" w:hAnsi="Verdana"/>
          <w:i/>
          <w:spacing w:val="-2"/>
        </w:rPr>
        <w:t>.</w:t>
      </w:r>
    </w:p>
    <w:p w14:paraId="116CD42F" w14:textId="77777777" w:rsidR="00B774CA" w:rsidRPr="00A209BF" w:rsidRDefault="00B774CA" w:rsidP="00B774CA">
      <w:pPr>
        <w:tabs>
          <w:tab w:val="left" w:pos="-1440"/>
          <w:tab w:val="left" w:pos="-720"/>
        </w:tabs>
        <w:rPr>
          <w:rFonts w:ascii="Verdana" w:hAnsi="Verdana"/>
          <w:i/>
          <w:spacing w:val="-2"/>
        </w:rPr>
      </w:pPr>
    </w:p>
    <w:p w14:paraId="116CD430" w14:textId="77777777" w:rsidR="00B774CA" w:rsidRPr="00A209BF" w:rsidRDefault="00B774CA" w:rsidP="00B774CA">
      <w:pPr>
        <w:tabs>
          <w:tab w:val="left" w:pos="-1440"/>
          <w:tab w:val="left" w:pos="-720"/>
        </w:tabs>
        <w:rPr>
          <w:rFonts w:ascii="Verdana" w:hAnsi="Verdana"/>
          <w:spacing w:val="-2"/>
        </w:rPr>
      </w:pPr>
      <w:r w:rsidRPr="00A209BF">
        <w:rPr>
          <w:rFonts w:ascii="Verdana" w:hAnsi="Verdana"/>
          <w:spacing w:val="-2"/>
        </w:rPr>
        <w:t>Over de tekst van de Tien Geboden is enige onduidelijkheid. In de bijbel staan twee versies met kleine verschillen (voor</w:t>
      </w:r>
      <w:r w:rsidRPr="00A209BF">
        <w:rPr>
          <w:rFonts w:ascii="Verdana" w:hAnsi="Verdana"/>
          <w:spacing w:val="-2"/>
        </w:rPr>
        <w:softHyphen/>
        <w:t>al in het vierde gebod). In beide teksten komt voor dat de per</w:t>
      </w:r>
      <w:r w:rsidRPr="00A209BF">
        <w:rPr>
          <w:rFonts w:ascii="Verdana" w:hAnsi="Verdana"/>
          <w:spacing w:val="-2"/>
        </w:rPr>
        <w:softHyphen/>
        <w:t xml:space="preserve">soonsvorm enige keren verspringt (tweede, vierde gebod).  De volgende verklaring lijkt aannemelijk. God gaf de decaloog aan Mozes in een kernachtige formulering. Mozes zelf heeft de geïnspireerde vrijheid gehad om iets </w:t>
      </w:r>
      <w:r w:rsidRPr="00A209BF">
        <w:rPr>
          <w:rFonts w:ascii="Verdana" w:hAnsi="Verdana"/>
          <w:spacing w:val="-2"/>
        </w:rPr>
        <w:lastRenderedPageBreak/>
        <w:t>tussen gedach</w:t>
      </w:r>
      <w:r w:rsidRPr="00A209BF">
        <w:rPr>
          <w:rFonts w:ascii="Verdana" w:hAnsi="Verdana"/>
          <w:spacing w:val="-2"/>
        </w:rPr>
        <w:softHyphen/>
        <w:t xml:space="preserve">testreepjes te zeggen (een verschijnsel dat in de </w:t>
      </w:r>
      <w:proofErr w:type="spellStart"/>
      <w:r w:rsidRPr="00A209BF">
        <w:rPr>
          <w:rFonts w:ascii="Verdana" w:hAnsi="Verdana"/>
          <w:spacing w:val="-2"/>
        </w:rPr>
        <w:t>hebreeuwse</w:t>
      </w:r>
      <w:proofErr w:type="spellEnd"/>
      <w:r w:rsidRPr="00A209BF">
        <w:rPr>
          <w:rFonts w:ascii="Verdana" w:hAnsi="Verdana"/>
          <w:spacing w:val="-2"/>
        </w:rPr>
        <w:t xml:space="preserve"> tekst niet weergegeven kan worden). Zo ontstonden de verschil</w:t>
      </w:r>
      <w:r w:rsidRPr="00A209BF">
        <w:rPr>
          <w:rFonts w:ascii="Verdana" w:hAnsi="Verdana"/>
          <w:spacing w:val="-2"/>
        </w:rPr>
        <w:softHyphen/>
        <w:t>len tussen Ex. 20 en Deut. 5 en ook het versprin</w:t>
      </w:r>
      <w:r w:rsidRPr="00A209BF">
        <w:rPr>
          <w:rFonts w:ascii="Verdana" w:hAnsi="Verdana"/>
          <w:spacing w:val="-2"/>
        </w:rPr>
        <w:softHyphen/>
        <w:t>gen van de persoonsvormen.</w:t>
      </w:r>
    </w:p>
    <w:p w14:paraId="116CD431" w14:textId="77777777" w:rsidR="00B774CA" w:rsidRPr="00A209BF" w:rsidRDefault="00B774CA" w:rsidP="00B774CA">
      <w:pPr>
        <w:tabs>
          <w:tab w:val="left" w:pos="-1440"/>
          <w:tab w:val="left" w:pos="-720"/>
        </w:tabs>
        <w:rPr>
          <w:rFonts w:ascii="Verdana" w:hAnsi="Verdana"/>
          <w:spacing w:val="-2"/>
        </w:rPr>
      </w:pPr>
    </w:p>
    <w:p w14:paraId="116CD432" w14:textId="77777777" w:rsidR="00B774CA" w:rsidRPr="00A209BF" w:rsidRDefault="00B774CA" w:rsidP="00B774CA">
      <w:pPr>
        <w:tabs>
          <w:tab w:val="left" w:pos="-1440"/>
          <w:tab w:val="left" w:pos="-720"/>
        </w:tabs>
        <w:rPr>
          <w:rFonts w:ascii="Verdana" w:hAnsi="Verdana"/>
          <w:spacing w:val="-2"/>
        </w:rPr>
      </w:pPr>
      <w:r w:rsidRPr="00A209BF">
        <w:rPr>
          <w:rFonts w:ascii="Verdana" w:hAnsi="Verdana"/>
          <w:spacing w:val="-2"/>
        </w:rPr>
        <w:t>Er is ook verwarring over de afbakening van de twee tafels. Is de verhouding van de tafels: 1-5 / 6-10 of 1-4 / 5-10? Dat laatste wordt meestal aangehouden. Er is overigens een moderne kijk op dit probleem. Als men in het oude Oosten een verbond sluit, maakt men twee kleitabletten met dezelfde tekst erop, voor elke partij één. Het ligt voor de hand om ervan uit te gaan dat de twee tafels van de wet gewoon twee maal dezelfde tekst bevatten. Eén tablet voor God en één voor het volk.</w:t>
      </w:r>
    </w:p>
    <w:p w14:paraId="116CD433" w14:textId="77777777" w:rsidR="00B774CA" w:rsidRPr="00A209BF" w:rsidRDefault="00B774CA" w:rsidP="00B774CA">
      <w:pPr>
        <w:tabs>
          <w:tab w:val="left" w:pos="-1440"/>
          <w:tab w:val="left" w:pos="-720"/>
        </w:tabs>
        <w:rPr>
          <w:rFonts w:ascii="Verdana" w:hAnsi="Verdana"/>
          <w:spacing w:val="-2"/>
        </w:rPr>
      </w:pPr>
    </w:p>
    <w:p w14:paraId="116CD434" w14:textId="77777777" w:rsidR="00B774CA" w:rsidRPr="00A209BF" w:rsidRDefault="00B774CA" w:rsidP="00B774CA">
      <w:pPr>
        <w:tabs>
          <w:tab w:val="left" w:pos="-1440"/>
          <w:tab w:val="left" w:pos="-720"/>
        </w:tabs>
        <w:rPr>
          <w:rFonts w:ascii="Verdana" w:hAnsi="Verdana"/>
          <w:spacing w:val="-2"/>
        </w:rPr>
      </w:pPr>
      <w:r w:rsidRPr="00A209BF">
        <w:rPr>
          <w:rFonts w:ascii="Verdana" w:hAnsi="Verdana"/>
          <w:spacing w:val="-2"/>
        </w:rPr>
        <w:t>Een volgend discussiepunt is de afbakening van de geboden. Bij de afzonderlijke geboden zien de Joden de aanhef als gebod en vervol</w:t>
      </w:r>
      <w:r w:rsidRPr="00A209BF">
        <w:rPr>
          <w:rFonts w:ascii="Verdana" w:hAnsi="Verdana"/>
          <w:spacing w:val="-2"/>
        </w:rPr>
        <w:softHyphen/>
        <w:t>gens nemen ze het eerste en tweede gebod samen. De Rooms-Katholieke Kerk en de Lutherse kerken laten het tweede gebod ook samenvallen met het eerste en splitsen het tiende gebod om het aantal compleet te krijgen. Gereformeerden en Orthodoxen hebben de bij ons bekende telling. Een Rooms-Katho</w:t>
      </w:r>
      <w:r w:rsidRPr="00A209BF">
        <w:rPr>
          <w:rFonts w:ascii="Verdana" w:hAnsi="Verdana"/>
          <w:spacing w:val="-2"/>
        </w:rPr>
        <w:softHyphen/>
        <w:t>liek noemt dus het zesde gebod, wat wij het zevende noemen.</w:t>
      </w:r>
    </w:p>
    <w:p w14:paraId="116CD435" w14:textId="77777777" w:rsidR="00B774CA" w:rsidRPr="00A209BF" w:rsidRDefault="00B774CA" w:rsidP="00B774CA">
      <w:pPr>
        <w:tabs>
          <w:tab w:val="left" w:pos="-1440"/>
          <w:tab w:val="left" w:pos="-720"/>
        </w:tabs>
        <w:rPr>
          <w:rFonts w:ascii="Verdana" w:hAnsi="Verdana"/>
          <w:spacing w:val="-2"/>
        </w:rPr>
      </w:pPr>
    </w:p>
    <w:p w14:paraId="116CD436" w14:textId="77777777" w:rsidR="00B774CA" w:rsidRPr="00A209BF" w:rsidRDefault="00B774CA" w:rsidP="00B774CA">
      <w:pPr>
        <w:tabs>
          <w:tab w:val="left" w:pos="-1440"/>
          <w:tab w:val="left" w:pos="-720"/>
        </w:tabs>
        <w:rPr>
          <w:rFonts w:ascii="Verdana" w:hAnsi="Verdana"/>
          <w:spacing w:val="-2"/>
        </w:rPr>
      </w:pPr>
      <w:r w:rsidRPr="00A209BF">
        <w:rPr>
          <w:rFonts w:ascii="Verdana" w:hAnsi="Verdana"/>
          <w:spacing w:val="-2"/>
        </w:rPr>
        <w:t xml:space="preserve">De regels van de decaloog zijn maar een kernachtige samenvatting van veel richtlijnen. De twee uitlegregels van de decaloog zijn maken het mogelijk om daarachter te komen: </w:t>
      </w:r>
    </w:p>
    <w:p w14:paraId="116CD437" w14:textId="77777777" w:rsidR="00B774CA" w:rsidRPr="00A209BF" w:rsidRDefault="00B774CA" w:rsidP="00B774CA">
      <w:pPr>
        <w:widowControl w:val="0"/>
        <w:numPr>
          <w:ilvl w:val="0"/>
          <w:numId w:val="12"/>
        </w:numPr>
        <w:tabs>
          <w:tab w:val="left" w:pos="-1440"/>
          <w:tab w:val="left" w:pos="-720"/>
        </w:tabs>
        <w:rPr>
          <w:rFonts w:ascii="Verdana" w:hAnsi="Verdana"/>
          <w:spacing w:val="-2"/>
        </w:rPr>
      </w:pPr>
      <w:r w:rsidRPr="00A209BF">
        <w:rPr>
          <w:rFonts w:ascii="Verdana" w:hAnsi="Verdana"/>
          <w:i/>
          <w:spacing w:val="-2"/>
        </w:rPr>
        <w:t>Elk gebod is pars pro toto</w:t>
      </w:r>
      <w:r w:rsidRPr="00A209BF">
        <w:rPr>
          <w:rFonts w:ascii="Verdana" w:hAnsi="Verdana"/>
          <w:spacing w:val="-2"/>
        </w:rPr>
        <w:t xml:space="preserve">: slechts een van de vele aspecten die ermee te maken hebben wordt genoemd. Niet doden is bijvoorbeeld ook: een ander niet slaan, martelen, laten struikelen, niet met woorden kwetsen, psychisch kapot maken. Christus zelf heeft in de </w:t>
      </w:r>
      <w:proofErr w:type="spellStart"/>
      <w:r w:rsidRPr="00A209BF">
        <w:rPr>
          <w:rFonts w:ascii="Verdana" w:hAnsi="Verdana"/>
          <w:spacing w:val="-2"/>
        </w:rPr>
        <w:t>bergrede</w:t>
      </w:r>
      <w:proofErr w:type="spellEnd"/>
      <w:r w:rsidRPr="00A209BF">
        <w:rPr>
          <w:rFonts w:ascii="Verdana" w:hAnsi="Verdana"/>
          <w:spacing w:val="-2"/>
        </w:rPr>
        <w:t xml:space="preserve"> op de diepte van de geboden gewezen. Volgens Hem valt zelfs goed of fout denken er onder. Niet doden is dus ook: een ander niet dood wensen of allerlei ziekten toeschreeuwen.</w:t>
      </w:r>
    </w:p>
    <w:p w14:paraId="116CD438" w14:textId="7D0EADB8" w:rsidR="00B774CA" w:rsidRPr="00A209BF" w:rsidRDefault="00B774CA" w:rsidP="00B774CA">
      <w:pPr>
        <w:widowControl w:val="0"/>
        <w:numPr>
          <w:ilvl w:val="0"/>
          <w:numId w:val="12"/>
        </w:numPr>
        <w:tabs>
          <w:tab w:val="left" w:pos="-1440"/>
          <w:tab w:val="left" w:pos="-720"/>
        </w:tabs>
        <w:rPr>
          <w:rFonts w:ascii="Verdana" w:hAnsi="Verdana"/>
          <w:spacing w:val="-2"/>
        </w:rPr>
      </w:pPr>
      <w:r w:rsidRPr="00A209BF">
        <w:rPr>
          <w:rFonts w:ascii="Verdana" w:hAnsi="Verdana"/>
          <w:i/>
          <w:spacing w:val="-2"/>
        </w:rPr>
        <w:t>In de negatieve geboden liggen positieve opgesloten en omgekeerd.</w:t>
      </w:r>
      <w:r w:rsidRPr="00A209BF">
        <w:rPr>
          <w:rFonts w:ascii="Verdana" w:hAnsi="Verdana"/>
          <w:spacing w:val="-2"/>
        </w:rPr>
        <w:t xml:space="preserve"> Niet doden is dus ook: alles doen wat leven en welzijn van anderen bevordert.</w:t>
      </w:r>
      <w:r w:rsidR="00295B38">
        <w:rPr>
          <w:rFonts w:ascii="Verdana" w:hAnsi="Verdana"/>
          <w:spacing w:val="-2"/>
        </w:rPr>
        <w:t xml:space="preserve"> Jezus benadrukt meer dan eens </w:t>
      </w:r>
      <w:r w:rsidR="00F701A5">
        <w:rPr>
          <w:rFonts w:ascii="Verdana" w:hAnsi="Verdana"/>
          <w:spacing w:val="-2"/>
        </w:rPr>
        <w:t xml:space="preserve">de positieve opdracht. De rijke jongeman had zich keurig gehouden aan de verboden, maar Jezus zegt tegen hem: doe </w:t>
      </w:r>
      <w:r w:rsidR="003400D1">
        <w:rPr>
          <w:rFonts w:ascii="Verdana" w:hAnsi="Verdana"/>
          <w:spacing w:val="-2"/>
        </w:rPr>
        <w:t>wat nu nog ontbreekt, geef je geld weg</w:t>
      </w:r>
      <w:r w:rsidR="00F701A5">
        <w:rPr>
          <w:rFonts w:ascii="Verdana" w:hAnsi="Verdana"/>
          <w:spacing w:val="-2"/>
        </w:rPr>
        <w:t>.</w:t>
      </w:r>
      <w:r w:rsidR="003A3401">
        <w:rPr>
          <w:rFonts w:ascii="Verdana" w:hAnsi="Verdana"/>
          <w:spacing w:val="-2"/>
        </w:rPr>
        <w:t xml:space="preserve"> (Luk. 18:22)</w:t>
      </w:r>
      <w:r w:rsidR="003400D1">
        <w:rPr>
          <w:rFonts w:ascii="Verdana" w:hAnsi="Verdana"/>
          <w:spacing w:val="-2"/>
        </w:rPr>
        <w:t>. Ook het Grote Gebod is positief geformuleerd: heb God lief, heb de naaste lief.</w:t>
      </w:r>
    </w:p>
    <w:p w14:paraId="116CD439" w14:textId="77777777" w:rsidR="00B774CA" w:rsidRPr="00A209BF" w:rsidRDefault="00B774CA" w:rsidP="00B774CA">
      <w:pPr>
        <w:tabs>
          <w:tab w:val="left" w:pos="-1440"/>
          <w:tab w:val="left" w:pos="-720"/>
        </w:tabs>
        <w:ind w:left="720"/>
        <w:rPr>
          <w:rFonts w:ascii="Verdana" w:hAnsi="Verdana"/>
          <w:spacing w:val="-2"/>
        </w:rPr>
      </w:pPr>
    </w:p>
    <w:p w14:paraId="116CD43A" w14:textId="77777777" w:rsidR="00B774CA" w:rsidRDefault="00B774CA" w:rsidP="00B774CA">
      <w:pPr>
        <w:widowControl w:val="0"/>
        <w:numPr>
          <w:ilvl w:val="0"/>
          <w:numId w:val="11"/>
        </w:numPr>
        <w:tabs>
          <w:tab w:val="left" w:pos="-1440"/>
          <w:tab w:val="left" w:pos="-720"/>
        </w:tabs>
        <w:rPr>
          <w:rFonts w:ascii="Verdana" w:hAnsi="Verdana"/>
          <w:i/>
          <w:spacing w:val="-2"/>
          <w:sz w:val="18"/>
          <w:szCs w:val="18"/>
        </w:rPr>
      </w:pPr>
      <w:r w:rsidRPr="00A209BF">
        <w:rPr>
          <w:rFonts w:ascii="Verdana" w:hAnsi="Verdana"/>
          <w:i/>
          <w:spacing w:val="-2"/>
          <w:sz w:val="18"/>
          <w:szCs w:val="18"/>
        </w:rPr>
        <w:t>Sommige mensen ergeren zich aan de negatieve formulering van de meeste geboden (‘Je mag dit niet en je mag dat niet…’). Filosofeer hier eens over. Is dit werkelijk zo negatief? Wat beperkt de menselijke vrijheid meer, een gebod of een verbod? Wat is groter, het bereik van een gebod of van een verbod? Wat is makkelijker, een lijstje opstellen van wat een mens niet mag doen of wat hij wel moet doen?</w:t>
      </w:r>
    </w:p>
    <w:p w14:paraId="6A3ED997" w14:textId="1A91A0F9" w:rsidR="008019EF" w:rsidRPr="00A209BF" w:rsidRDefault="00013BD6" w:rsidP="00B774CA">
      <w:pPr>
        <w:widowControl w:val="0"/>
        <w:numPr>
          <w:ilvl w:val="0"/>
          <w:numId w:val="11"/>
        </w:numPr>
        <w:tabs>
          <w:tab w:val="left" w:pos="-1440"/>
          <w:tab w:val="left" w:pos="-720"/>
        </w:tabs>
        <w:rPr>
          <w:rFonts w:ascii="Verdana" w:hAnsi="Verdana"/>
          <w:i/>
          <w:spacing w:val="-2"/>
          <w:sz w:val="18"/>
          <w:szCs w:val="18"/>
        </w:rPr>
      </w:pPr>
      <w:r>
        <w:rPr>
          <w:rFonts w:ascii="Verdana" w:hAnsi="Verdana"/>
          <w:i/>
          <w:spacing w:val="-2"/>
          <w:sz w:val="18"/>
          <w:szCs w:val="18"/>
        </w:rPr>
        <w:t xml:space="preserve">Alle Tien Geboden </w:t>
      </w:r>
      <w:r w:rsidR="00EC1B88">
        <w:rPr>
          <w:rFonts w:ascii="Verdana" w:hAnsi="Verdana"/>
          <w:i/>
          <w:spacing w:val="-2"/>
          <w:sz w:val="18"/>
          <w:szCs w:val="18"/>
        </w:rPr>
        <w:t>hebben waarden – dat wat God belangrijk vindt – op de achtergrond.</w:t>
      </w:r>
      <w:r w:rsidR="00E47A70">
        <w:rPr>
          <w:rFonts w:ascii="Verdana" w:hAnsi="Verdana"/>
          <w:i/>
          <w:spacing w:val="-2"/>
          <w:sz w:val="18"/>
          <w:szCs w:val="18"/>
        </w:rPr>
        <w:t xml:space="preserve"> </w:t>
      </w:r>
      <w:r w:rsidR="000B6FB6">
        <w:rPr>
          <w:rFonts w:ascii="Verdana" w:hAnsi="Verdana"/>
          <w:i/>
          <w:spacing w:val="-2"/>
          <w:sz w:val="18"/>
          <w:szCs w:val="18"/>
        </w:rPr>
        <w:t>De geboden zijn concretiseringen</w:t>
      </w:r>
      <w:r w:rsidR="00CA0CE2">
        <w:rPr>
          <w:rFonts w:ascii="Verdana" w:hAnsi="Verdana"/>
          <w:i/>
          <w:spacing w:val="-2"/>
          <w:sz w:val="18"/>
          <w:szCs w:val="18"/>
        </w:rPr>
        <w:t xml:space="preserve"> van de waarden. </w:t>
      </w:r>
      <w:r w:rsidR="00E47A70">
        <w:rPr>
          <w:rFonts w:ascii="Verdana" w:hAnsi="Verdana"/>
          <w:i/>
          <w:spacing w:val="-2"/>
          <w:sz w:val="18"/>
          <w:szCs w:val="18"/>
        </w:rPr>
        <w:t>Liefde, eerbied, rechtvaardigheid</w:t>
      </w:r>
      <w:r w:rsidR="00D7237C">
        <w:rPr>
          <w:rFonts w:ascii="Verdana" w:hAnsi="Verdana"/>
          <w:i/>
          <w:spacing w:val="-2"/>
          <w:sz w:val="18"/>
          <w:szCs w:val="18"/>
        </w:rPr>
        <w:t xml:space="preserve">, trouw, tevredenheid e.d. </w:t>
      </w:r>
      <w:r w:rsidR="00FA2DA2">
        <w:rPr>
          <w:rFonts w:ascii="Verdana" w:hAnsi="Verdana"/>
          <w:i/>
          <w:spacing w:val="-2"/>
          <w:sz w:val="18"/>
          <w:szCs w:val="18"/>
        </w:rPr>
        <w:t xml:space="preserve">Die zijn ook altijd positief, nastrevenswaardig. </w:t>
      </w:r>
      <w:r w:rsidR="00D7237C">
        <w:rPr>
          <w:rFonts w:ascii="Verdana" w:hAnsi="Verdana"/>
          <w:i/>
          <w:spacing w:val="-2"/>
          <w:sz w:val="18"/>
          <w:szCs w:val="18"/>
        </w:rPr>
        <w:t xml:space="preserve">Probeer eens bij elk van de </w:t>
      </w:r>
      <w:r w:rsidR="003050B4">
        <w:rPr>
          <w:rFonts w:ascii="Verdana" w:hAnsi="Verdana"/>
          <w:i/>
          <w:spacing w:val="-2"/>
          <w:sz w:val="18"/>
          <w:szCs w:val="18"/>
        </w:rPr>
        <w:t>T</w:t>
      </w:r>
      <w:r w:rsidR="00D7237C">
        <w:rPr>
          <w:rFonts w:ascii="Verdana" w:hAnsi="Verdana"/>
          <w:i/>
          <w:spacing w:val="-2"/>
          <w:sz w:val="18"/>
          <w:szCs w:val="18"/>
        </w:rPr>
        <w:t xml:space="preserve">ien </w:t>
      </w:r>
      <w:r w:rsidR="003050B4">
        <w:rPr>
          <w:rFonts w:ascii="Verdana" w:hAnsi="Verdana"/>
          <w:i/>
          <w:spacing w:val="-2"/>
          <w:sz w:val="18"/>
          <w:szCs w:val="18"/>
        </w:rPr>
        <w:t>G</w:t>
      </w:r>
      <w:r w:rsidR="00D7237C">
        <w:rPr>
          <w:rFonts w:ascii="Verdana" w:hAnsi="Verdana"/>
          <w:i/>
          <w:spacing w:val="-2"/>
          <w:sz w:val="18"/>
          <w:szCs w:val="18"/>
        </w:rPr>
        <w:t>eboden waarden</w:t>
      </w:r>
      <w:r w:rsidR="003050B4">
        <w:rPr>
          <w:rFonts w:ascii="Verdana" w:hAnsi="Verdana"/>
          <w:i/>
          <w:spacing w:val="-2"/>
          <w:sz w:val="18"/>
          <w:szCs w:val="18"/>
        </w:rPr>
        <w:t xml:space="preserve"> te formuleren,</w:t>
      </w:r>
    </w:p>
    <w:p w14:paraId="116CD43F" w14:textId="77777777" w:rsidR="00B774CA" w:rsidRPr="00A209BF" w:rsidRDefault="00B774CA" w:rsidP="00B774CA">
      <w:pPr>
        <w:tabs>
          <w:tab w:val="left" w:pos="-1440"/>
          <w:tab w:val="left" w:pos="-720"/>
        </w:tabs>
        <w:rPr>
          <w:rFonts w:ascii="Verdana" w:hAnsi="Verdana"/>
          <w:i/>
          <w:spacing w:val="-2"/>
        </w:rPr>
      </w:pPr>
    </w:p>
    <w:p w14:paraId="116CD440" w14:textId="77777777" w:rsidR="00B774CA" w:rsidRPr="00A209BF" w:rsidRDefault="00B774CA" w:rsidP="00B774CA">
      <w:pPr>
        <w:tabs>
          <w:tab w:val="left" w:pos="-1440"/>
          <w:tab w:val="left" w:pos="-720"/>
        </w:tabs>
        <w:rPr>
          <w:rFonts w:ascii="Verdana" w:hAnsi="Verdana"/>
          <w:spacing w:val="-2"/>
        </w:rPr>
      </w:pPr>
      <w:r w:rsidRPr="00A209BF">
        <w:rPr>
          <w:rFonts w:ascii="Verdana" w:hAnsi="Verdana"/>
          <w:spacing w:val="-2"/>
        </w:rPr>
        <w:t>Bij de uitleg moet in de gaten gehouden worden dat begin en einde van de geboden de liefde is. Christus heeft op de eenheid van de geboden gewezen door de liefde de vervulling van de wet te noemen. Vervul</w:t>
      </w:r>
      <w:r w:rsidRPr="00A209BF">
        <w:rPr>
          <w:rFonts w:ascii="Verdana" w:hAnsi="Verdana"/>
          <w:spacing w:val="-2"/>
        </w:rPr>
        <w:softHyphen/>
        <w:t>ling is niet afschaffing maar vervolmaking, op hoger plan bren</w:t>
      </w:r>
      <w:r w:rsidRPr="00A209BF">
        <w:rPr>
          <w:rFonts w:ascii="Verdana" w:hAnsi="Verdana"/>
          <w:spacing w:val="-2"/>
        </w:rPr>
        <w:softHyphen/>
        <w:t>gen. Het gaat daarbij om het hart en de kwali</w:t>
      </w:r>
      <w:r w:rsidRPr="00A209BF">
        <w:rPr>
          <w:rFonts w:ascii="Verdana" w:hAnsi="Verdana"/>
          <w:spacing w:val="-2"/>
        </w:rPr>
        <w:softHyphen/>
        <w:t xml:space="preserve">teit. Die liefde leren wij van Christus. Hij gaf zichzelf weg. Zo groot was zijn liefde. </w:t>
      </w:r>
      <w:r w:rsidRPr="00A209BF">
        <w:rPr>
          <w:rFonts w:ascii="Verdana" w:hAnsi="Verdana"/>
          <w:spacing w:val="-2"/>
        </w:rPr>
        <w:lastRenderedPageBreak/>
        <w:t>Daarom is het een feest voor ons om lief te heb</w:t>
      </w:r>
      <w:r w:rsidRPr="00A209BF">
        <w:rPr>
          <w:rFonts w:ascii="Verdana" w:hAnsi="Verdana"/>
          <w:spacing w:val="-2"/>
        </w:rPr>
        <w:softHyphen/>
        <w:t>ben met hart en mond en handen en voeten. Daarmee hebben we ook God lief (</w:t>
      </w:r>
      <w:proofErr w:type="spellStart"/>
      <w:r w:rsidRPr="00A209BF">
        <w:rPr>
          <w:rFonts w:ascii="Verdana" w:hAnsi="Verdana"/>
          <w:spacing w:val="-2"/>
        </w:rPr>
        <w:t>Ef</w:t>
      </w:r>
      <w:proofErr w:type="spellEnd"/>
      <w:r w:rsidRPr="00A209BF">
        <w:rPr>
          <w:rFonts w:ascii="Verdana" w:hAnsi="Verdana"/>
          <w:spacing w:val="-2"/>
        </w:rPr>
        <w:t xml:space="preserve">. 5:2). </w:t>
      </w:r>
    </w:p>
    <w:p w14:paraId="116CD441" w14:textId="77777777" w:rsidR="00B774CA" w:rsidRPr="00A209BF" w:rsidRDefault="00B774CA" w:rsidP="00B774CA">
      <w:pPr>
        <w:tabs>
          <w:tab w:val="left" w:pos="-1440"/>
          <w:tab w:val="left" w:pos="-720"/>
        </w:tabs>
        <w:rPr>
          <w:rFonts w:ascii="Verdana" w:hAnsi="Verdana"/>
          <w:spacing w:val="-2"/>
        </w:rPr>
      </w:pPr>
    </w:p>
    <w:p w14:paraId="116CD442" w14:textId="77777777" w:rsidR="00B774CA" w:rsidRPr="00A209BF" w:rsidRDefault="00B774CA" w:rsidP="00B774CA">
      <w:pPr>
        <w:tabs>
          <w:tab w:val="left" w:pos="-1440"/>
          <w:tab w:val="left" w:pos="-720"/>
        </w:tabs>
        <w:rPr>
          <w:rFonts w:ascii="Verdana" w:hAnsi="Verdana"/>
          <w:spacing w:val="-2"/>
        </w:rPr>
      </w:pPr>
      <w:r w:rsidRPr="00A209BF">
        <w:rPr>
          <w:rFonts w:ascii="Verdana" w:hAnsi="Verdana"/>
          <w:spacing w:val="-2"/>
        </w:rPr>
        <w:t>Over de wet en Christus nog het volgende: de wet is geen heilsweg (meer), maar wel levensnorm gebleven. We zijn niet meer onder de wet, maar onder de genade. Christus is het einde van de wet, ook van de zedelijke. Wij zijn bevrijd van de vloek en het juk van de wet. Daarmee is de wet niet minder belangrijk geworden. Hij was immers een vloek geworden door de zonde, niet omdat hij zelf slecht was. De wet is nu de wet der vrijheid geworden, omdat Christus de vloek gedragen heeft. Feitelijk is het Nieuwe Testament de toespitsing van de aanhef van de decaloog: Ik heb u uit het slavendiensthuis uitgeleid en de geboden zijn er om uw vrijheid vast te houden! Vanuit Christus wordt luisteren naar de wet een zaak van dankbaarheid. Gehoor</w:t>
      </w:r>
      <w:r w:rsidRPr="00A209BF">
        <w:rPr>
          <w:rFonts w:ascii="Verdana" w:hAnsi="Verdana"/>
          <w:spacing w:val="-2"/>
        </w:rPr>
        <w:softHyphen/>
        <w:t>zaamheid aan de gebo</w:t>
      </w:r>
      <w:r w:rsidRPr="00A209BF">
        <w:rPr>
          <w:rFonts w:ascii="Verdana" w:hAnsi="Verdana"/>
          <w:spacing w:val="-2"/>
        </w:rPr>
        <w:softHyphen/>
        <w:t>den is gehoorzaam</w:t>
      </w:r>
      <w:r w:rsidRPr="00A209BF">
        <w:rPr>
          <w:rFonts w:ascii="Verdana" w:hAnsi="Verdana"/>
          <w:spacing w:val="-2"/>
        </w:rPr>
        <w:softHyphen/>
        <w:t xml:space="preserve">heid aan Christus. De decaloog moet dus christelijk verstaan worden, anders worden we moralistisch en wettisch. </w:t>
      </w:r>
    </w:p>
    <w:p w14:paraId="116CD443" w14:textId="77777777" w:rsidR="00B774CA" w:rsidRPr="00A209BF" w:rsidRDefault="00B774CA" w:rsidP="00B774CA">
      <w:pPr>
        <w:tabs>
          <w:tab w:val="left" w:pos="-1440"/>
          <w:tab w:val="left" w:pos="-720"/>
        </w:tabs>
        <w:rPr>
          <w:rFonts w:ascii="Verdana" w:hAnsi="Verdana"/>
          <w:spacing w:val="-2"/>
        </w:rPr>
      </w:pPr>
    </w:p>
    <w:p w14:paraId="116CD444" w14:textId="77777777" w:rsidR="00B774CA" w:rsidRPr="00A209BF" w:rsidRDefault="00B774CA" w:rsidP="00B774CA">
      <w:pPr>
        <w:tabs>
          <w:tab w:val="left" w:pos="-1440"/>
          <w:tab w:val="left" w:pos="-720"/>
        </w:tabs>
        <w:rPr>
          <w:rFonts w:ascii="Verdana" w:hAnsi="Verdana"/>
          <w:spacing w:val="-2"/>
        </w:rPr>
      </w:pPr>
      <w:r w:rsidRPr="00A209BF">
        <w:rPr>
          <w:rFonts w:ascii="Verdana" w:hAnsi="Verdana"/>
          <w:spacing w:val="-2"/>
        </w:rPr>
        <w:t>Sinds de reformatie kennen we de decaloog drie functies toe, die te maken hebben met het werk van de Vader, de Zoon en de Heilige Geest. De kring wordt ook steeds kleiner. De eerste functie heeft met alle mensen te maken, de tweede met de gemeente, de derde met het individu.</w:t>
      </w:r>
    </w:p>
    <w:p w14:paraId="116CD445" w14:textId="77777777" w:rsidR="00B774CA" w:rsidRPr="00A209BF" w:rsidRDefault="00B774CA" w:rsidP="00B774CA">
      <w:pPr>
        <w:tabs>
          <w:tab w:val="left" w:pos="-1440"/>
          <w:tab w:val="left" w:pos="-720"/>
        </w:tabs>
        <w:rPr>
          <w:rFonts w:ascii="Verdana" w:hAnsi="Verdana"/>
          <w:spacing w:val="-2"/>
        </w:rPr>
      </w:pPr>
      <w:r w:rsidRPr="00A209BF">
        <w:rPr>
          <w:rFonts w:ascii="Verdana" w:hAnsi="Verdana"/>
          <w:i/>
          <w:spacing w:val="-2"/>
        </w:rPr>
        <w:tab/>
        <w:t>De politieke of burgerlijke functie</w:t>
      </w:r>
      <w:r w:rsidRPr="00A209BF">
        <w:rPr>
          <w:rFonts w:ascii="Verdana" w:hAnsi="Verdana"/>
          <w:spacing w:val="-2"/>
        </w:rPr>
        <w:t>. De wet is voor alle mensen, zowaar als God de Schepper van alle mensen is en God er voor alle mensen wil zijn. De decaloog is dus uitgangspunt voor de inrichting van het sociale en politieke leven. De wet bedwingt de uiterlijk ongebondenheid van de mensen. Eeuwenlang zijn de Tien Geboden inderdaad uitgangspunt geweest voor Europese wetgeving. Hier raken we ook het theologische vraagstuk van de ingeschapen natuurwet (Rom. 2). Ook buiten een christelijke samenleving gedragen mensen zich dikwijls redelijk naar Gods geboden. Gods wet staat volgens  Paulus gegrift in de harten van de heidenen. Deze inge</w:t>
      </w:r>
      <w:r w:rsidRPr="00A209BF">
        <w:rPr>
          <w:rFonts w:ascii="Verdana" w:hAnsi="Verdana"/>
          <w:spacing w:val="-2"/>
        </w:rPr>
        <w:softHyphen/>
        <w:t>schapen wetskennis moet niet overdreven worden. Mensen weten uit zichzelf  of uit de natuur niet genoeg van Gods wil om goed te leven. Ontken je daarentegen de ingescha</w:t>
      </w:r>
      <w:r w:rsidRPr="00A209BF">
        <w:rPr>
          <w:rFonts w:ascii="Verdana" w:hAnsi="Verdana"/>
          <w:spacing w:val="-2"/>
        </w:rPr>
        <w:softHyphen/>
        <w:t>pen natuurwet, dan ontneem je jezelf een kans om de mensen met de geboden van God aan te spreken.</w:t>
      </w:r>
    </w:p>
    <w:p w14:paraId="116CD446" w14:textId="77777777" w:rsidR="00B774CA" w:rsidRPr="00A209BF" w:rsidRDefault="00B774CA" w:rsidP="00B774CA">
      <w:pPr>
        <w:tabs>
          <w:tab w:val="left" w:pos="-1440"/>
          <w:tab w:val="left" w:pos="-720"/>
        </w:tabs>
        <w:rPr>
          <w:rFonts w:ascii="Verdana" w:hAnsi="Verdana"/>
          <w:spacing w:val="-2"/>
        </w:rPr>
      </w:pPr>
      <w:r w:rsidRPr="00A209BF">
        <w:rPr>
          <w:rFonts w:ascii="Verdana" w:hAnsi="Verdana"/>
          <w:i/>
          <w:spacing w:val="-2"/>
        </w:rPr>
        <w:tab/>
        <w:t>De ontdekkende functie</w:t>
      </w:r>
      <w:r w:rsidRPr="00A209BF">
        <w:rPr>
          <w:rFonts w:ascii="Verdana" w:hAnsi="Verdana"/>
          <w:spacing w:val="-2"/>
        </w:rPr>
        <w:t>. Paulus zegt: als er geen wet was, zouden we niet weten wat we fout deden. De wet is kenbron van onze ellen</w:t>
      </w:r>
      <w:r w:rsidRPr="00A209BF">
        <w:rPr>
          <w:rFonts w:ascii="Verdana" w:hAnsi="Verdana"/>
          <w:spacing w:val="-2"/>
        </w:rPr>
        <w:softHyphen/>
        <w:t>de. Een oud beeld: de decaloog is de spiegel van onze zonden. Als je daarin kijkt, wordt je niet vrolijk. Van daaruit is de wet ook tucht</w:t>
      </w:r>
      <w:r w:rsidRPr="00A209BF">
        <w:rPr>
          <w:rFonts w:ascii="Verdana" w:hAnsi="Verdana"/>
          <w:spacing w:val="-2"/>
        </w:rPr>
        <w:softHyphen/>
        <w:t>mees</w:t>
      </w:r>
      <w:r w:rsidRPr="00A209BF">
        <w:rPr>
          <w:rFonts w:ascii="Verdana" w:hAnsi="Verdana"/>
          <w:spacing w:val="-2"/>
        </w:rPr>
        <w:softHyphen/>
        <w:t>ter tot Christus (Gal. 3:24). De wet drijft ons uit tot de Heiland. Het besef van onze ellende voor God de Vader doet ons verlangen naar de verlossing door God de Zoon. Zonder de genade van Christus kunnen we niet doorleven. Dat wij door de wet bij Hem terecht komen, bewaart ons ervoor om te denken dat we zelf de zaligheid kunnen verdienen door ons nog nauwgezetter aan die wet te gaan houden. Dan zouden we wettisch worden. Bij Lutheranen is dit de eigenlijke functie van de wet. De wet is alleen maar een opstap naar de genade. Dat is te negatief over de wet. Lutheranen ontzeggen aan de wet alle evangelie en aan het evangelie alle wet. Karl Barth gaat daarentegen te ver als hij de wet een vorm van het evangelie noemt. Dan is de wet zijn oordelende functie kwijt.</w:t>
      </w:r>
    </w:p>
    <w:p w14:paraId="116CD447" w14:textId="77777777" w:rsidR="00B774CA" w:rsidRPr="00A209BF" w:rsidRDefault="00B774CA" w:rsidP="00B774CA">
      <w:pPr>
        <w:tabs>
          <w:tab w:val="left" w:pos="-1440"/>
          <w:tab w:val="left" w:pos="-720"/>
        </w:tabs>
        <w:rPr>
          <w:rFonts w:ascii="Verdana" w:hAnsi="Verdana"/>
          <w:spacing w:val="-2"/>
        </w:rPr>
      </w:pPr>
      <w:r w:rsidRPr="00A209BF">
        <w:rPr>
          <w:rFonts w:ascii="Verdana" w:hAnsi="Verdana"/>
          <w:i/>
          <w:spacing w:val="-2"/>
        </w:rPr>
        <w:tab/>
        <w:t>De heiligingsfunctie</w:t>
      </w:r>
      <w:r w:rsidRPr="00A209BF">
        <w:rPr>
          <w:rFonts w:ascii="Verdana" w:hAnsi="Verdana"/>
          <w:spacing w:val="-2"/>
        </w:rPr>
        <w:t xml:space="preserve">. De wet is regel der dankbaarheid in het leven van de christen. Verzoend met de Vader, door de Zoon, laten wij ons leven vernieuwen door God de Heilige Geest. Hier heeft de christelijke moraal haar plaats. Christenen proberen op een ontspannen wijze naar Gods geboden te handelen. </w:t>
      </w:r>
      <w:r w:rsidRPr="00A209BF">
        <w:rPr>
          <w:rFonts w:ascii="Verdana" w:hAnsi="Verdana"/>
          <w:spacing w:val="-2"/>
        </w:rPr>
        <w:lastRenderedPageBreak/>
        <w:t>Dat doen ze op elke plaats waar ze wonen of werken. Dat gaat dus verder dan bij de eerste functie. Bij de eerste functie wordt de wet aan de samenleving opgelegd door de overheid. Bij de derde functie is het voor mensen een vreugde om zich vrijwillig aan alle Tien Geboden te houden. Ze leven naar de wet vanuit hun relatie met God.</w:t>
      </w:r>
    </w:p>
    <w:p w14:paraId="116CD448" w14:textId="77777777" w:rsidR="00B774CA" w:rsidRPr="00A209BF" w:rsidRDefault="00B774CA" w:rsidP="00B774CA">
      <w:pPr>
        <w:tabs>
          <w:tab w:val="left" w:pos="-1440"/>
          <w:tab w:val="left" w:pos="-720"/>
        </w:tabs>
        <w:rPr>
          <w:rFonts w:ascii="Verdana" w:hAnsi="Verdana"/>
          <w:spacing w:val="-2"/>
        </w:rPr>
      </w:pPr>
    </w:p>
    <w:p w14:paraId="116CD449" w14:textId="6BD6D508" w:rsidR="00B774CA" w:rsidRPr="00A209BF" w:rsidRDefault="00B774CA" w:rsidP="00B774CA">
      <w:pPr>
        <w:widowControl w:val="0"/>
        <w:numPr>
          <w:ilvl w:val="0"/>
          <w:numId w:val="11"/>
        </w:numPr>
        <w:tabs>
          <w:tab w:val="left" w:pos="-1440"/>
          <w:tab w:val="left" w:pos="-720"/>
        </w:tabs>
        <w:rPr>
          <w:rFonts w:ascii="Verdana" w:hAnsi="Verdana"/>
          <w:i/>
          <w:spacing w:val="-2"/>
          <w:sz w:val="18"/>
          <w:szCs w:val="18"/>
        </w:rPr>
      </w:pPr>
      <w:r w:rsidRPr="00A209BF">
        <w:rPr>
          <w:rFonts w:ascii="Verdana" w:hAnsi="Verdana"/>
          <w:i/>
          <w:spacing w:val="-2"/>
          <w:sz w:val="18"/>
          <w:szCs w:val="18"/>
        </w:rPr>
        <w:t xml:space="preserve">Het pinksterfeest (het Joodse wekenfeest) is het feest van de eerstelingen van de oogst. Het is ook het feest vanwege het verbond dat God met </w:t>
      </w:r>
      <w:r w:rsidR="00CE7C22">
        <w:rPr>
          <w:rFonts w:ascii="Verdana" w:hAnsi="Verdana"/>
          <w:i/>
          <w:spacing w:val="-2"/>
          <w:sz w:val="18"/>
          <w:szCs w:val="18"/>
        </w:rPr>
        <w:t>Israël</w:t>
      </w:r>
      <w:r w:rsidRPr="00A209BF">
        <w:rPr>
          <w:rFonts w:ascii="Verdana" w:hAnsi="Verdana"/>
          <w:i/>
          <w:spacing w:val="-2"/>
          <w:sz w:val="18"/>
          <w:szCs w:val="18"/>
        </w:rPr>
        <w:t xml:space="preserve"> sloot en de wet die Hij daarbij gaf. </w:t>
      </w:r>
      <w:r w:rsidR="007F003E" w:rsidRPr="00A209BF">
        <w:rPr>
          <w:rFonts w:ascii="Verdana" w:hAnsi="Verdana"/>
          <w:i/>
          <w:spacing w:val="-2"/>
          <w:sz w:val="18"/>
          <w:szCs w:val="18"/>
        </w:rPr>
        <w:t xml:space="preserve">(Kijk maar in een boek over Joodse feesten!) </w:t>
      </w:r>
      <w:r w:rsidRPr="00A209BF">
        <w:rPr>
          <w:rFonts w:ascii="Verdana" w:hAnsi="Verdana"/>
          <w:i/>
          <w:spacing w:val="-2"/>
          <w:sz w:val="18"/>
          <w:szCs w:val="18"/>
        </w:rPr>
        <w:t>Dat laatste wordt vaak vergeten</w:t>
      </w:r>
      <w:r w:rsidR="007F003E" w:rsidRPr="00A209BF">
        <w:rPr>
          <w:rFonts w:ascii="Verdana" w:hAnsi="Verdana"/>
          <w:i/>
          <w:spacing w:val="-2"/>
          <w:sz w:val="18"/>
          <w:szCs w:val="18"/>
        </w:rPr>
        <w:t xml:space="preserve"> als we Pinksteren vieren</w:t>
      </w:r>
      <w:r w:rsidRPr="00A209BF">
        <w:rPr>
          <w:rFonts w:ascii="Verdana" w:hAnsi="Verdana"/>
          <w:i/>
          <w:spacing w:val="-2"/>
          <w:sz w:val="18"/>
          <w:szCs w:val="18"/>
        </w:rPr>
        <w:t>. Wat kan een christen daarvan</w:t>
      </w:r>
      <w:r w:rsidR="007F003E" w:rsidRPr="00A209BF">
        <w:rPr>
          <w:rFonts w:ascii="Verdana" w:hAnsi="Verdana"/>
          <w:i/>
          <w:spacing w:val="-2"/>
          <w:sz w:val="18"/>
          <w:szCs w:val="18"/>
        </w:rPr>
        <w:t xml:space="preserve"> echter</w:t>
      </w:r>
      <w:r w:rsidRPr="00A209BF">
        <w:rPr>
          <w:rFonts w:ascii="Verdana" w:hAnsi="Verdana"/>
          <w:i/>
          <w:spacing w:val="-2"/>
          <w:sz w:val="18"/>
          <w:szCs w:val="18"/>
        </w:rPr>
        <w:t xml:space="preserve"> leren?</w:t>
      </w:r>
    </w:p>
    <w:p w14:paraId="116CD44A" w14:textId="34FCA310" w:rsidR="00B774CA" w:rsidRPr="00A209BF" w:rsidRDefault="00B774CA" w:rsidP="00B774CA">
      <w:pPr>
        <w:widowControl w:val="0"/>
        <w:numPr>
          <w:ilvl w:val="0"/>
          <w:numId w:val="11"/>
        </w:numPr>
        <w:tabs>
          <w:tab w:val="left" w:pos="-1440"/>
          <w:tab w:val="left" w:pos="-720"/>
        </w:tabs>
        <w:rPr>
          <w:rFonts w:ascii="Verdana" w:hAnsi="Verdana"/>
          <w:i/>
          <w:spacing w:val="-2"/>
          <w:sz w:val="18"/>
          <w:szCs w:val="18"/>
        </w:rPr>
      </w:pPr>
      <w:r w:rsidRPr="00A209BF">
        <w:rPr>
          <w:rFonts w:ascii="Verdana" w:hAnsi="Verdana" w:cs="Arial"/>
          <w:i/>
          <w:sz w:val="18"/>
          <w:szCs w:val="18"/>
        </w:rPr>
        <w:t xml:space="preserve">In het Jodendom zijn twee tradities. De ene zegt dat de decaloog alleen </w:t>
      </w:r>
      <w:r w:rsidR="007F003E" w:rsidRPr="00A209BF">
        <w:rPr>
          <w:rFonts w:ascii="Verdana" w:hAnsi="Verdana" w:cs="Arial"/>
          <w:i/>
          <w:sz w:val="18"/>
          <w:szCs w:val="18"/>
        </w:rPr>
        <w:t xml:space="preserve">voor </w:t>
      </w:r>
      <w:r w:rsidR="00CE7C22">
        <w:rPr>
          <w:rFonts w:ascii="Verdana" w:hAnsi="Verdana" w:cs="Arial"/>
          <w:i/>
          <w:sz w:val="18"/>
          <w:szCs w:val="18"/>
        </w:rPr>
        <w:t>Israël</w:t>
      </w:r>
      <w:r w:rsidR="007F003E" w:rsidRPr="00A209BF">
        <w:rPr>
          <w:rFonts w:ascii="Verdana" w:hAnsi="Verdana" w:cs="Arial"/>
          <w:i/>
          <w:sz w:val="18"/>
          <w:szCs w:val="18"/>
        </w:rPr>
        <w:t xml:space="preserve"> bedoeld was. In de T</w:t>
      </w:r>
      <w:r w:rsidRPr="00A209BF">
        <w:rPr>
          <w:rFonts w:ascii="Verdana" w:hAnsi="Verdana" w:cs="Arial"/>
          <w:i/>
          <w:sz w:val="18"/>
          <w:szCs w:val="18"/>
        </w:rPr>
        <w:t xml:space="preserve">almoed staat ook een ander verhaal, bij Exodus 19 en 20. God gaf de wet in 70 talen, voor alle volken. Alleen het volk </w:t>
      </w:r>
      <w:r w:rsidR="00CE7C22">
        <w:rPr>
          <w:rFonts w:ascii="Verdana" w:hAnsi="Verdana" w:cs="Arial"/>
          <w:i/>
          <w:sz w:val="18"/>
          <w:szCs w:val="18"/>
        </w:rPr>
        <w:t>Israël</w:t>
      </w:r>
      <w:r w:rsidRPr="00A209BF">
        <w:rPr>
          <w:rFonts w:ascii="Verdana" w:hAnsi="Verdana" w:cs="Arial"/>
          <w:i/>
          <w:sz w:val="18"/>
          <w:szCs w:val="18"/>
        </w:rPr>
        <w:t xml:space="preserve"> wilde luisteren en gehoorzamen! Bij welke </w:t>
      </w:r>
      <w:r w:rsidR="007F003E" w:rsidRPr="00A209BF">
        <w:rPr>
          <w:rFonts w:ascii="Verdana" w:hAnsi="Verdana" w:cs="Arial"/>
          <w:i/>
          <w:sz w:val="18"/>
          <w:szCs w:val="18"/>
        </w:rPr>
        <w:t>functie(s) van de wet past dit T</w:t>
      </w:r>
      <w:r w:rsidRPr="00A209BF">
        <w:rPr>
          <w:rFonts w:ascii="Verdana" w:hAnsi="Verdana" w:cs="Arial"/>
          <w:i/>
          <w:sz w:val="18"/>
          <w:szCs w:val="18"/>
        </w:rPr>
        <w:t>almoedverhaal?</w:t>
      </w:r>
    </w:p>
    <w:p w14:paraId="116CD44B" w14:textId="77777777" w:rsidR="00B774CA" w:rsidRPr="00A209BF" w:rsidRDefault="00B774CA" w:rsidP="00B774CA">
      <w:pPr>
        <w:widowControl w:val="0"/>
        <w:numPr>
          <w:ilvl w:val="0"/>
          <w:numId w:val="11"/>
        </w:numPr>
        <w:tabs>
          <w:tab w:val="left" w:pos="-1440"/>
          <w:tab w:val="left" w:pos="-720"/>
        </w:tabs>
        <w:rPr>
          <w:rFonts w:ascii="Verdana" w:hAnsi="Verdana"/>
          <w:i/>
          <w:spacing w:val="-2"/>
          <w:sz w:val="18"/>
          <w:szCs w:val="18"/>
        </w:rPr>
      </w:pPr>
      <w:r w:rsidRPr="00A209BF">
        <w:rPr>
          <w:rFonts w:ascii="Verdana" w:hAnsi="Verdana"/>
          <w:i/>
          <w:spacing w:val="-2"/>
          <w:sz w:val="18"/>
          <w:szCs w:val="18"/>
        </w:rPr>
        <w:t xml:space="preserve">De SGP is de enige Nederlandse politiek partij die de eerste functie van de wet zo volledig als mogelijk is, zou willen toepassen. De Tien Geboden zijn goed voor alle </w:t>
      </w:r>
      <w:r w:rsidR="007F003E" w:rsidRPr="00A209BF">
        <w:rPr>
          <w:rFonts w:ascii="Verdana" w:hAnsi="Verdana"/>
          <w:i/>
          <w:spacing w:val="-2"/>
          <w:sz w:val="18"/>
          <w:szCs w:val="18"/>
        </w:rPr>
        <w:t xml:space="preserve">mensen, dus de overheid moet ze, als het even kan, alle  tien </w:t>
      </w:r>
      <w:r w:rsidRPr="00A209BF">
        <w:rPr>
          <w:rFonts w:ascii="Verdana" w:hAnsi="Verdana"/>
          <w:i/>
          <w:spacing w:val="-2"/>
          <w:sz w:val="18"/>
          <w:szCs w:val="18"/>
        </w:rPr>
        <w:t>handhaven. Andere christelijke partijen willen dat al niet meer. Leg uit wat jouw visie is.</w:t>
      </w:r>
    </w:p>
    <w:p w14:paraId="116CD44C" w14:textId="77777777" w:rsidR="00B774CA" w:rsidRPr="00A209BF" w:rsidRDefault="00B774CA" w:rsidP="00B774CA">
      <w:pPr>
        <w:widowControl w:val="0"/>
        <w:numPr>
          <w:ilvl w:val="0"/>
          <w:numId w:val="11"/>
        </w:numPr>
        <w:tabs>
          <w:tab w:val="left" w:pos="-1440"/>
          <w:tab w:val="left" w:pos="-720"/>
        </w:tabs>
        <w:rPr>
          <w:rFonts w:ascii="Verdana" w:hAnsi="Verdana"/>
          <w:i/>
          <w:spacing w:val="-2"/>
          <w:sz w:val="18"/>
          <w:szCs w:val="18"/>
        </w:rPr>
      </w:pPr>
      <w:r w:rsidRPr="00A209BF">
        <w:rPr>
          <w:rFonts w:ascii="Verdana" w:hAnsi="Verdana"/>
          <w:i/>
          <w:spacing w:val="-2"/>
          <w:sz w:val="18"/>
          <w:szCs w:val="18"/>
        </w:rPr>
        <w:t>Calvijn heeft de derde func</w:t>
      </w:r>
      <w:r w:rsidR="002375FC" w:rsidRPr="00A209BF">
        <w:rPr>
          <w:rFonts w:ascii="Verdana" w:hAnsi="Verdana"/>
          <w:i/>
          <w:spacing w:val="-2"/>
          <w:sz w:val="18"/>
          <w:szCs w:val="18"/>
        </w:rPr>
        <w:t>tie van de wet benadrukt. Hij las</w:t>
      </w:r>
      <w:r w:rsidRPr="00A209BF">
        <w:rPr>
          <w:rFonts w:ascii="Verdana" w:hAnsi="Verdana"/>
          <w:i/>
          <w:spacing w:val="-2"/>
          <w:sz w:val="18"/>
          <w:szCs w:val="18"/>
        </w:rPr>
        <w:t xml:space="preserve"> in zijn kerkdiensten daarom de wet aan het einde van de dienst. Latere calvinisten benadrukten de tweede functie van de wet en zij hebben de wet helemaal naar voren gehaald in de kerkdiensten. Kun je het verschil uitleggen?</w:t>
      </w:r>
    </w:p>
    <w:p w14:paraId="116CD44D" w14:textId="77777777" w:rsidR="00B774CA" w:rsidRPr="00A209BF" w:rsidRDefault="00B774CA" w:rsidP="00B774CA">
      <w:pPr>
        <w:widowControl w:val="0"/>
        <w:numPr>
          <w:ilvl w:val="0"/>
          <w:numId w:val="11"/>
        </w:numPr>
        <w:tabs>
          <w:tab w:val="left" w:pos="-1440"/>
          <w:tab w:val="left" w:pos="-720"/>
        </w:tabs>
        <w:rPr>
          <w:rFonts w:ascii="Verdana" w:hAnsi="Verdana"/>
          <w:i/>
          <w:spacing w:val="-2"/>
          <w:sz w:val="18"/>
          <w:szCs w:val="18"/>
        </w:rPr>
      </w:pPr>
      <w:r w:rsidRPr="00A209BF">
        <w:rPr>
          <w:rFonts w:ascii="Verdana" w:hAnsi="Verdana"/>
          <w:i/>
          <w:spacing w:val="-2"/>
          <w:sz w:val="18"/>
          <w:szCs w:val="18"/>
        </w:rPr>
        <w:t>In veel gemeentes – kerkelijke en evangelische - worden de Tien Geboden niet meer standaard gelezen in kerkdiensten. Men leest of een ander vermanend gedeelte uit de bijbel of helemaal niets vanuit de geboden. Leg uit wat je hiervan vindt.</w:t>
      </w:r>
    </w:p>
    <w:p w14:paraId="116CD44E" w14:textId="77777777" w:rsidR="00B774CA" w:rsidRPr="00A209BF" w:rsidRDefault="00B774CA" w:rsidP="00B774CA">
      <w:pPr>
        <w:pStyle w:val="Eindnoottekst"/>
        <w:rPr>
          <w:rFonts w:ascii="Verdana" w:hAnsi="Verdana"/>
          <w:i/>
          <w:szCs w:val="24"/>
        </w:rPr>
      </w:pPr>
    </w:p>
    <w:p w14:paraId="116CD44F" w14:textId="77777777" w:rsidR="002375FC" w:rsidRPr="00A209BF" w:rsidRDefault="002375FC" w:rsidP="00B774CA">
      <w:pPr>
        <w:tabs>
          <w:tab w:val="left" w:pos="-1440"/>
          <w:tab w:val="left" w:pos="-720"/>
        </w:tabs>
        <w:rPr>
          <w:rFonts w:ascii="Verdana" w:hAnsi="Verdana"/>
          <w:spacing w:val="-3"/>
        </w:rPr>
      </w:pPr>
    </w:p>
    <w:p w14:paraId="116CD450"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Dan volgt nu de bespreking van de decaloog per gebod. De belangrijkste exegetische en inhoudelijke aandachtspunten worden kort genoemd. Soms staan er ook aanwijzingen voor een toepassing. Elke keer staan er ook vragen, die een illustratie zijn voor wat je </w:t>
      </w:r>
      <w:r w:rsidR="0002284A" w:rsidRPr="007E4CCF">
        <w:rPr>
          <w:rFonts w:ascii="Verdana" w:hAnsi="Verdana"/>
          <w:i/>
          <w:iCs/>
          <w:spacing w:val="-3"/>
        </w:rPr>
        <w:t>zou kunnen</w:t>
      </w:r>
      <w:r w:rsidRPr="00A209BF">
        <w:rPr>
          <w:rFonts w:ascii="Verdana" w:hAnsi="Verdana"/>
          <w:spacing w:val="-3"/>
        </w:rPr>
        <w:t xml:space="preserve"> bespreken bij de geboden in catechese, godsdienstlessen, bijbelstudiegroepen. Ieder kan zelf andere, meer of minder vragen bedenken. Uiteraard stel je die vragen die uit de decaloog voortkomen en zinvol zijn voor je doelgroep. In een catechesegroep van de kerk of evangelische bijbelstudiegroep of klas met veel moslimleerlingen zul je soms andere dingen aan de orde stellen</w:t>
      </w:r>
      <w:r w:rsidR="003922D6" w:rsidRPr="00A209BF">
        <w:rPr>
          <w:rFonts w:ascii="Verdana" w:hAnsi="Verdana"/>
          <w:spacing w:val="-3"/>
        </w:rPr>
        <w:t xml:space="preserve"> vanwege de kenmerken van de doelgroep</w:t>
      </w:r>
      <w:r w:rsidRPr="00A209BF">
        <w:rPr>
          <w:rFonts w:ascii="Verdana" w:hAnsi="Verdana"/>
          <w:spacing w:val="-3"/>
        </w:rPr>
        <w:t xml:space="preserve">. </w:t>
      </w:r>
    </w:p>
    <w:p w14:paraId="116CD451" w14:textId="77777777" w:rsidR="00B774CA" w:rsidRPr="00A209BF" w:rsidRDefault="00B774CA" w:rsidP="00B774CA">
      <w:pPr>
        <w:tabs>
          <w:tab w:val="left" w:pos="-1440"/>
          <w:tab w:val="left" w:pos="-720"/>
        </w:tabs>
        <w:rPr>
          <w:rFonts w:ascii="Verdana" w:hAnsi="Verdana"/>
          <w:spacing w:val="-3"/>
        </w:rPr>
      </w:pPr>
    </w:p>
    <w:p w14:paraId="116CD452" w14:textId="77777777" w:rsidR="00B774CA" w:rsidRPr="00A209BF" w:rsidRDefault="00B774CA" w:rsidP="00B774CA">
      <w:pPr>
        <w:tabs>
          <w:tab w:val="left" w:pos="-1440"/>
          <w:tab w:val="left" w:pos="-720"/>
        </w:tabs>
        <w:rPr>
          <w:rFonts w:ascii="Verdana" w:hAnsi="Verdana"/>
          <w:spacing w:val="-3"/>
        </w:rPr>
      </w:pPr>
    </w:p>
    <w:p w14:paraId="116CD453" w14:textId="77777777" w:rsidR="002375FC" w:rsidRPr="00A209BF" w:rsidRDefault="002375FC" w:rsidP="00B774CA">
      <w:pPr>
        <w:tabs>
          <w:tab w:val="left" w:pos="-1440"/>
          <w:tab w:val="left" w:pos="-720"/>
        </w:tabs>
        <w:rPr>
          <w:rFonts w:ascii="Verdana" w:hAnsi="Verdana"/>
          <w:b/>
          <w:i/>
          <w:spacing w:val="-3"/>
        </w:rPr>
      </w:pPr>
    </w:p>
    <w:p w14:paraId="116CD454" w14:textId="77777777" w:rsidR="00B774CA" w:rsidRPr="00A209BF" w:rsidRDefault="00B774CA" w:rsidP="00B774CA">
      <w:pPr>
        <w:tabs>
          <w:tab w:val="left" w:pos="-1440"/>
          <w:tab w:val="left" w:pos="-720"/>
        </w:tabs>
        <w:rPr>
          <w:rFonts w:ascii="Verdana" w:hAnsi="Verdana"/>
          <w:spacing w:val="-3"/>
        </w:rPr>
      </w:pPr>
      <w:r w:rsidRPr="00A209BF">
        <w:rPr>
          <w:rFonts w:ascii="Verdana" w:hAnsi="Verdana"/>
          <w:b/>
          <w:i/>
          <w:spacing w:val="-3"/>
        </w:rPr>
        <w:t>Het Opschrift</w:t>
      </w:r>
      <w:r w:rsidRPr="00A209BF">
        <w:rPr>
          <w:rFonts w:ascii="Verdana" w:hAnsi="Verdana"/>
          <w:spacing w:val="-3"/>
        </w:rPr>
        <w:t xml:space="preserve"> 'Ik heb je bevrijd!' </w:t>
      </w:r>
    </w:p>
    <w:p w14:paraId="116CD455"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 </w:t>
      </w:r>
    </w:p>
    <w:p w14:paraId="116CD456" w14:textId="77777777" w:rsidR="00B774CA" w:rsidRPr="00A209BF" w:rsidRDefault="00B774CA" w:rsidP="00B774CA">
      <w:pPr>
        <w:tabs>
          <w:tab w:val="left" w:pos="-1440"/>
          <w:tab w:val="left" w:pos="-720"/>
        </w:tabs>
        <w:rPr>
          <w:rFonts w:ascii="Verdana" w:hAnsi="Verdana"/>
          <w:spacing w:val="-3"/>
          <w:sz w:val="18"/>
          <w:szCs w:val="18"/>
        </w:rPr>
      </w:pPr>
      <w:r w:rsidRPr="00A209BF">
        <w:rPr>
          <w:rFonts w:ascii="Verdana" w:hAnsi="Verdana"/>
          <w:spacing w:val="-3"/>
          <w:sz w:val="18"/>
          <w:szCs w:val="18"/>
        </w:rPr>
        <w:t xml:space="preserve">Vragen </w:t>
      </w:r>
    </w:p>
    <w:p w14:paraId="116CD457" w14:textId="77777777" w:rsidR="00B774CA" w:rsidRPr="00A209BF" w:rsidRDefault="00B774CA" w:rsidP="00B774CA">
      <w:pPr>
        <w:tabs>
          <w:tab w:val="left" w:pos="-1440"/>
          <w:tab w:val="left" w:pos="-720"/>
        </w:tabs>
        <w:rPr>
          <w:rFonts w:ascii="Verdana" w:hAnsi="Verdana"/>
          <w:spacing w:val="-3"/>
          <w:sz w:val="18"/>
          <w:szCs w:val="18"/>
        </w:rPr>
      </w:pPr>
    </w:p>
    <w:p w14:paraId="116CD458"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 Deut. 8:6-14. Wat vreest Mozes (12-14)? Is dat nog actueel?</w:t>
      </w:r>
    </w:p>
    <w:p w14:paraId="116CD459"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2. Deut. 10:1,2. De tafels van de Tien Geboden werden bewaard in de Ark van het Verbond. Wat heeft dat voor betekenis? Wat hebben de geboden te maken met het Verbond tussen God en Israël?</w:t>
      </w:r>
    </w:p>
    <w:p w14:paraId="116CD45A"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3. Deut. 5:33. Noteer overeenkomsten en verschillen tussen verkeersregels en de geboden van God.</w:t>
      </w:r>
    </w:p>
    <w:p w14:paraId="116CD45B"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4. Is het nuttig de Tien Geboden elke zondag in de kerkdienst / samenkomst van de gemeente voor te lezen? Noem argumenten voor of tegen.</w:t>
      </w:r>
    </w:p>
    <w:p w14:paraId="116CD45C"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5. De wet heet in de gereformeerde kerken 'spiegel van de zonden', 'tuchtmeester tot Christus', 'leefregel vanuit de dankbaar</w:t>
      </w:r>
      <w:r w:rsidRPr="00A209BF">
        <w:rPr>
          <w:rFonts w:ascii="Verdana" w:hAnsi="Verdana"/>
          <w:i/>
          <w:spacing w:val="-3"/>
          <w:sz w:val="18"/>
          <w:szCs w:val="18"/>
        </w:rPr>
        <w:softHyphen/>
        <w:t>heid'. Leg dat eens uit.</w:t>
      </w:r>
    </w:p>
    <w:p w14:paraId="116CD45D"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6. Marc. 12:28-34. Hoe luidt de samenvatting van de Tien Geboden in je eigen woorden?</w:t>
      </w:r>
    </w:p>
    <w:p w14:paraId="116CD45E"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7. Sommige mensen menen dat je goed handelt als je uit liefde handelt en dat dan de regels van de wet overbodig zijn. Wat vind jij daarvan?</w:t>
      </w:r>
    </w:p>
    <w:p w14:paraId="116CD45F"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8. Sommige christenen leven 'wettisch'. Wat is dat? Is daar iets op tegen (wat dan)? </w:t>
      </w:r>
    </w:p>
    <w:p w14:paraId="116CD460"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9. In het opschrift staat dat God zijn volk bevrijd heeft. Beperken of funderen de geboden de vrijheid? Leg je standpunt uit en geef voorbeelden.</w:t>
      </w:r>
    </w:p>
    <w:p w14:paraId="116CD461"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10. Wat is vrijheid eigenlijk voor jou? En wat christelijke vrijheid?</w:t>
      </w:r>
    </w:p>
    <w:p w14:paraId="116CD462"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11. Mogen wij in de kerk de Tien Geboden opleggen aan elkaar? Leg je standpunt uit.</w:t>
      </w:r>
    </w:p>
    <w:p w14:paraId="116CD463" w14:textId="77777777" w:rsidR="00B774CA" w:rsidRPr="00A209BF" w:rsidRDefault="00B774CA" w:rsidP="00B774CA">
      <w:pPr>
        <w:tabs>
          <w:tab w:val="left" w:pos="-1440"/>
          <w:tab w:val="left" w:pos="-720"/>
        </w:tabs>
        <w:rPr>
          <w:rFonts w:ascii="Verdana" w:hAnsi="Verdana"/>
          <w:i/>
          <w:spacing w:val="-3"/>
        </w:rPr>
      </w:pPr>
      <w:r w:rsidRPr="00A209BF">
        <w:rPr>
          <w:rFonts w:ascii="Verdana" w:hAnsi="Verdana"/>
          <w:i/>
          <w:spacing w:val="-3"/>
          <w:sz w:val="18"/>
          <w:szCs w:val="18"/>
        </w:rPr>
        <w:lastRenderedPageBreak/>
        <w:t>12. Mogen wij als christenen (christelijke politieke partij) de Tien Geboden aan de samenle</w:t>
      </w:r>
      <w:r w:rsidRPr="00A209BF">
        <w:rPr>
          <w:rFonts w:ascii="Verdana" w:hAnsi="Verdana"/>
          <w:i/>
          <w:spacing w:val="-3"/>
          <w:sz w:val="18"/>
          <w:szCs w:val="18"/>
        </w:rPr>
        <w:softHyphen/>
        <w:t>ving opleggen? Leg je standpunt uit.</w:t>
      </w:r>
    </w:p>
    <w:p w14:paraId="116CD464" w14:textId="77777777" w:rsidR="00B774CA" w:rsidRPr="00A209BF" w:rsidRDefault="00B774CA" w:rsidP="00B774CA">
      <w:pPr>
        <w:tabs>
          <w:tab w:val="left" w:pos="-1440"/>
          <w:tab w:val="left" w:pos="-720"/>
        </w:tabs>
        <w:rPr>
          <w:rFonts w:ascii="Verdana" w:hAnsi="Verdana"/>
          <w:spacing w:val="-3"/>
        </w:rPr>
      </w:pPr>
    </w:p>
    <w:p w14:paraId="116CD465"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Uitleg</w:t>
      </w:r>
    </w:p>
    <w:p w14:paraId="116CD466" w14:textId="77777777" w:rsidR="00B774CA" w:rsidRPr="00A209BF" w:rsidRDefault="00B774CA" w:rsidP="00B774CA">
      <w:pPr>
        <w:tabs>
          <w:tab w:val="left" w:pos="-1440"/>
          <w:tab w:val="left" w:pos="-720"/>
        </w:tabs>
        <w:rPr>
          <w:rFonts w:ascii="Verdana" w:hAnsi="Verdana"/>
          <w:spacing w:val="-3"/>
        </w:rPr>
      </w:pPr>
    </w:p>
    <w:p w14:paraId="116CD467"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Er is een probleem met de vertaling. Is het: 'Ik de Heere, ben uw God', of 'Ik ben de Heere uw God'? Het laatste is, gelet op parallellen in het Oude Testament, de juiste vertaling, ook al was Gods Naam reeds bekend</w:t>
      </w:r>
      <w:r w:rsidR="009F3DDF" w:rsidRPr="00A209BF">
        <w:rPr>
          <w:rFonts w:ascii="Verdana" w:hAnsi="Verdana"/>
          <w:spacing w:val="-3"/>
        </w:rPr>
        <w:t xml:space="preserve"> en hoeft God zich dus niet echt voor te stellen aan het begin van de geboden</w:t>
      </w:r>
      <w:r w:rsidRPr="00A209BF">
        <w:rPr>
          <w:rFonts w:ascii="Verdana" w:hAnsi="Verdana"/>
          <w:spacing w:val="-3"/>
        </w:rPr>
        <w:t xml:space="preserve">. </w:t>
      </w:r>
    </w:p>
    <w:p w14:paraId="116CD468" w14:textId="77777777" w:rsidR="00B774CA" w:rsidRPr="00A209BF" w:rsidRDefault="00B774CA" w:rsidP="00B774CA">
      <w:pPr>
        <w:tabs>
          <w:tab w:val="left" w:pos="-1440"/>
          <w:tab w:val="left" w:pos="-720"/>
        </w:tabs>
        <w:rPr>
          <w:rFonts w:ascii="Verdana" w:hAnsi="Verdana"/>
          <w:spacing w:val="-3"/>
        </w:rPr>
      </w:pPr>
    </w:p>
    <w:p w14:paraId="116CD469"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God stelt </w:t>
      </w:r>
      <w:r w:rsidR="009F3DDF" w:rsidRPr="00A209BF">
        <w:rPr>
          <w:rFonts w:ascii="Verdana" w:hAnsi="Verdana"/>
          <w:spacing w:val="-3"/>
        </w:rPr>
        <w:t>dient zich aan me</w:t>
      </w:r>
      <w:r w:rsidRPr="00A209BF">
        <w:rPr>
          <w:rFonts w:ascii="Verdana" w:hAnsi="Verdana"/>
          <w:spacing w:val="-3"/>
        </w:rPr>
        <w:t>t zijn eigen Naam. De naam JHWH is tegelijk verhulling en openbaring. Wij leren God kennen, als Hij zich bekend maakt en krijgen toch geen greep op Hem. JHWH betekent: Ik ben iemand en tege</w:t>
      </w:r>
      <w:r w:rsidRPr="00A209BF">
        <w:rPr>
          <w:rFonts w:ascii="Verdana" w:hAnsi="Verdana"/>
          <w:spacing w:val="-3"/>
        </w:rPr>
        <w:softHyphen/>
        <w:t>lijk: Ik ben met u, en: Ik blijf dezelfde, en: Ik ga met u mee. Mooi is ook de vertaling: Ik ben erbij. Het is Gods verb</w:t>
      </w:r>
      <w:r w:rsidR="009F3DDF" w:rsidRPr="00A209BF">
        <w:rPr>
          <w:rFonts w:ascii="Verdana" w:hAnsi="Verdana"/>
          <w:spacing w:val="-3"/>
        </w:rPr>
        <w:t xml:space="preserve">ondsnaam, de naam van het samen </w:t>
      </w:r>
      <w:r w:rsidRPr="00A209BF">
        <w:rPr>
          <w:rFonts w:ascii="Verdana" w:hAnsi="Verdana"/>
          <w:spacing w:val="-3"/>
        </w:rPr>
        <w:t xml:space="preserve">optrekken met Israël. </w:t>
      </w:r>
    </w:p>
    <w:p w14:paraId="116CD46A" w14:textId="77777777" w:rsidR="00B774CA" w:rsidRPr="00A209BF" w:rsidRDefault="00B774CA" w:rsidP="00B774CA">
      <w:pPr>
        <w:tabs>
          <w:tab w:val="left" w:pos="-1440"/>
          <w:tab w:val="left" w:pos="-720"/>
        </w:tabs>
        <w:rPr>
          <w:rFonts w:ascii="Verdana" w:hAnsi="Verdana"/>
          <w:spacing w:val="-3"/>
        </w:rPr>
      </w:pPr>
    </w:p>
    <w:p w14:paraId="116CD46B"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In het opschrift wordt zichtbaar dat God niet eeuwig rust of feestviert, zoals de heidense goden, maar Hij is handelend, actief. God doet iets. Hij grijpt in, stuurt, leidt de ge</w:t>
      </w:r>
      <w:r w:rsidRPr="00A209BF">
        <w:rPr>
          <w:rFonts w:ascii="Verdana" w:hAnsi="Verdana"/>
          <w:spacing w:val="-3"/>
        </w:rPr>
        <w:softHyphen/>
        <w:t>schiedenis. Hij zorgt voor Zijn volk. Dat komt allemaal samen in: Hij bevrijdt. Wie is God? Hij is de Bevrijder uit het slavenhuis, de Begeleider uit de woestijn, die water uit de rots gaf, leven uit de dood. Dan moet het juk van de geboden dat nu volgt wel een zacht juk zijn en de last licht.</w:t>
      </w:r>
    </w:p>
    <w:p w14:paraId="116CD46C" w14:textId="77777777" w:rsidR="00B774CA" w:rsidRPr="00A209BF" w:rsidRDefault="00B774CA" w:rsidP="00B774CA">
      <w:pPr>
        <w:tabs>
          <w:tab w:val="left" w:pos="-1440"/>
          <w:tab w:val="left" w:pos="-720"/>
        </w:tabs>
        <w:rPr>
          <w:rFonts w:ascii="Verdana" w:hAnsi="Verdana"/>
          <w:spacing w:val="-3"/>
        </w:rPr>
      </w:pPr>
    </w:p>
    <w:p w14:paraId="116CD46D" w14:textId="25E6F4AA"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Die Bevrijder wil nu de vrijheid begrenzen en garanderen met zijn geboden. Daarmee wordt zichtbaar dat Israël niet alleen vrij is van..., maar vooral vrij is tot... Vrij van slavernij en vrij tot dienstbaarheid aan God en de naaste. Zo had God het ook laten zeggen tegen de Farao. 'Laat mijn volk gaan om Mij te kunnen dienen.' Dat komt in alle geboden tot uiting. Andere goden dienen, verkeerd over God denken, vloeken en spotten, alle dagen zwoegen, ongehoorzaam zijn, kiezen voor de dood, leven in ontucht, stelen, liegen, begeren, al deze zaken knechten mensen. Ze doen de mensen van God en elkaar vervreem</w:t>
      </w:r>
      <w:r w:rsidRPr="00A209BF">
        <w:rPr>
          <w:rFonts w:ascii="Verdana" w:hAnsi="Verdana"/>
          <w:spacing w:val="-3"/>
        </w:rPr>
        <w:softHyphen/>
        <w:t>den. Zonder de geboden worden de bevrijden van de slavernij nieuwe slaven van zonden en zichzelf. Wie daarvan bevrijd is kan werkelijk dienen.</w:t>
      </w:r>
    </w:p>
    <w:p w14:paraId="116CD46E" w14:textId="77777777" w:rsidR="00B774CA" w:rsidRPr="00A209BF" w:rsidRDefault="00B774CA" w:rsidP="00B774CA">
      <w:pPr>
        <w:tabs>
          <w:tab w:val="left" w:pos="-1440"/>
          <w:tab w:val="left" w:pos="-720"/>
        </w:tabs>
        <w:rPr>
          <w:rFonts w:ascii="Verdana" w:hAnsi="Verdana"/>
          <w:spacing w:val="-3"/>
        </w:rPr>
      </w:pPr>
    </w:p>
    <w:p w14:paraId="116CD46F"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We begrijpen nu ook waarom de Heidelbergse Catechismus te Tien Geboden in het hoofdstuk van de dankbaarheid plaatst. De Catechismus bespreekt overigens - merkwaardig! - het opschrift van de decaloog zelf niet. God is de genadige Bevrijder - het bloed van het lam bracht redding. Uit dankbaarheid daarvoor vraagt God gehoorzaam te zijn aan de geboden. In Nieuwtestamentische taal zou het opschrift kunnen luiden: Ik ben de Here, die in Christus u bevrijd heb uit het </w:t>
      </w:r>
      <w:proofErr w:type="spellStart"/>
      <w:r w:rsidRPr="00A209BF">
        <w:rPr>
          <w:rFonts w:ascii="Verdana" w:hAnsi="Verdana"/>
          <w:spacing w:val="-3"/>
        </w:rPr>
        <w:t>diensthuis</w:t>
      </w:r>
      <w:proofErr w:type="spellEnd"/>
      <w:r w:rsidRPr="00A209BF">
        <w:rPr>
          <w:rFonts w:ascii="Verdana" w:hAnsi="Verdana"/>
          <w:spacing w:val="-3"/>
        </w:rPr>
        <w:t xml:space="preserve"> van de zonde. Hoor nu naar Mij - uit dankbaar</w:t>
      </w:r>
      <w:r w:rsidRPr="00A209BF">
        <w:rPr>
          <w:rFonts w:ascii="Verdana" w:hAnsi="Verdana"/>
          <w:spacing w:val="-3"/>
        </w:rPr>
        <w:softHyphen/>
        <w:t>heid.</w:t>
      </w:r>
    </w:p>
    <w:p w14:paraId="116CD470"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 xml:space="preserve">De bevrijding van Godswege, het heil van Gods genade gaat dus vooraf aan alle goede prestaties van mensen. Ethiek is niet iets van de mensen, maar slechts reactie op Gods daden (vgl. </w:t>
      </w:r>
      <w:proofErr w:type="spellStart"/>
      <w:r w:rsidRPr="00A209BF">
        <w:rPr>
          <w:rFonts w:ascii="Verdana" w:hAnsi="Verdana"/>
          <w:spacing w:val="-3"/>
        </w:rPr>
        <w:t>Ef</w:t>
      </w:r>
      <w:proofErr w:type="spellEnd"/>
      <w:r w:rsidRPr="00A209BF">
        <w:rPr>
          <w:rFonts w:ascii="Verdana" w:hAnsi="Verdana"/>
          <w:spacing w:val="-3"/>
        </w:rPr>
        <w:t>. 2:10).</w:t>
      </w:r>
    </w:p>
    <w:p w14:paraId="116CD471" w14:textId="77777777" w:rsidR="00B774CA" w:rsidRPr="00A209BF" w:rsidRDefault="00B774CA" w:rsidP="00B774CA">
      <w:pPr>
        <w:tabs>
          <w:tab w:val="left" w:pos="-1440"/>
          <w:tab w:val="left" w:pos="-720"/>
        </w:tabs>
        <w:rPr>
          <w:rFonts w:ascii="Verdana" w:hAnsi="Verdana"/>
          <w:spacing w:val="-3"/>
        </w:rPr>
      </w:pPr>
    </w:p>
    <w:p w14:paraId="116CD472" w14:textId="78E1F656"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In de aanhef proeven we de exclusiviteit van de Bruidegom die zich voorstelt aan zijn bruid. Hij stelt zichzelf voorop, omdat Hij daar recht op heeft. De geboden zijn op God gericht. Hij zegt dan: Ik sta geheel en al tot uw dienst, Ik de Heili</w:t>
      </w:r>
      <w:r w:rsidRPr="00A209BF">
        <w:rPr>
          <w:rFonts w:ascii="Verdana" w:hAnsi="Verdana"/>
          <w:spacing w:val="-3"/>
        </w:rPr>
        <w:softHyphen/>
        <w:t>ge. Wees u dan ook aan Mij verbonden door heilig te zijn. Dient dan geen andere mannen - vandaar dat het eerste gebod het eerste is.</w:t>
      </w:r>
    </w:p>
    <w:p w14:paraId="116CD473" w14:textId="77777777" w:rsidR="00B774CA" w:rsidRPr="00A209BF" w:rsidRDefault="00B774CA" w:rsidP="00B774CA">
      <w:pPr>
        <w:tabs>
          <w:tab w:val="left" w:pos="-1440"/>
          <w:tab w:val="left" w:pos="-720"/>
        </w:tabs>
        <w:rPr>
          <w:rFonts w:ascii="Verdana" w:hAnsi="Verdana"/>
          <w:spacing w:val="-3"/>
        </w:rPr>
      </w:pPr>
    </w:p>
    <w:p w14:paraId="116CD474" w14:textId="77777777" w:rsidR="00B774CA" w:rsidRPr="00A209BF" w:rsidRDefault="00B774CA" w:rsidP="00B774CA">
      <w:pPr>
        <w:tabs>
          <w:tab w:val="left" w:pos="-1440"/>
          <w:tab w:val="left" w:pos="-720"/>
        </w:tabs>
        <w:rPr>
          <w:rFonts w:ascii="Verdana" w:hAnsi="Verdana"/>
          <w:spacing w:val="-3"/>
        </w:rPr>
      </w:pPr>
    </w:p>
    <w:p w14:paraId="116CD475" w14:textId="77777777" w:rsidR="00B774CA" w:rsidRPr="00A209BF" w:rsidRDefault="00B774CA" w:rsidP="00B774CA">
      <w:pPr>
        <w:tabs>
          <w:tab w:val="left" w:pos="-1440"/>
          <w:tab w:val="left" w:pos="-720"/>
        </w:tabs>
        <w:rPr>
          <w:rFonts w:ascii="Verdana" w:hAnsi="Verdana"/>
          <w:spacing w:val="-3"/>
        </w:rPr>
      </w:pPr>
      <w:r w:rsidRPr="00A209BF">
        <w:rPr>
          <w:rFonts w:ascii="Verdana" w:hAnsi="Verdana"/>
          <w:b/>
          <w:i/>
          <w:spacing w:val="-3"/>
        </w:rPr>
        <w:t>Het Eerste Gebod</w:t>
      </w:r>
      <w:r w:rsidRPr="00A209BF">
        <w:rPr>
          <w:rFonts w:ascii="Verdana" w:hAnsi="Verdana"/>
          <w:spacing w:val="-3"/>
        </w:rPr>
        <w:t xml:space="preserve"> Je mag geen andere goden dienen.  </w:t>
      </w:r>
    </w:p>
    <w:p w14:paraId="116CD476" w14:textId="77777777" w:rsidR="00B774CA" w:rsidRPr="00A209BF" w:rsidRDefault="00B774CA" w:rsidP="00B774CA">
      <w:pPr>
        <w:tabs>
          <w:tab w:val="left" w:pos="-1440"/>
          <w:tab w:val="left" w:pos="-720"/>
        </w:tabs>
        <w:rPr>
          <w:rFonts w:ascii="Verdana" w:hAnsi="Verdana"/>
          <w:spacing w:val="-3"/>
        </w:rPr>
      </w:pPr>
    </w:p>
    <w:p w14:paraId="116CD477" w14:textId="77777777" w:rsidR="00B774CA" w:rsidRPr="00A209BF" w:rsidRDefault="00B774CA" w:rsidP="00B774CA">
      <w:pPr>
        <w:tabs>
          <w:tab w:val="left" w:pos="-1440"/>
          <w:tab w:val="left" w:pos="-720"/>
        </w:tabs>
        <w:rPr>
          <w:rFonts w:ascii="Verdana" w:hAnsi="Verdana"/>
          <w:spacing w:val="-3"/>
          <w:sz w:val="18"/>
          <w:szCs w:val="18"/>
        </w:rPr>
      </w:pPr>
      <w:r w:rsidRPr="00A209BF">
        <w:rPr>
          <w:rFonts w:ascii="Verdana" w:hAnsi="Verdana"/>
          <w:spacing w:val="-3"/>
          <w:sz w:val="18"/>
          <w:szCs w:val="18"/>
        </w:rPr>
        <w:t>Vragen</w:t>
      </w:r>
    </w:p>
    <w:p w14:paraId="116CD478" w14:textId="77777777" w:rsidR="00B774CA" w:rsidRPr="00A209BF" w:rsidRDefault="00B774CA" w:rsidP="00B774CA">
      <w:pPr>
        <w:tabs>
          <w:tab w:val="left" w:pos="-1440"/>
          <w:tab w:val="left" w:pos="-720"/>
        </w:tabs>
        <w:rPr>
          <w:rFonts w:ascii="Verdana" w:hAnsi="Verdana"/>
          <w:spacing w:val="-3"/>
          <w:sz w:val="18"/>
          <w:szCs w:val="18"/>
        </w:rPr>
      </w:pPr>
    </w:p>
    <w:p w14:paraId="116CD479"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 Waarom zou het eerste gebod (ook in de samenvatting van Jezus, al zegt Hij het in andere woorden) het eerste zijn?</w:t>
      </w:r>
    </w:p>
    <w:p w14:paraId="116CD47A"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2. Wat is God liefhebben? Hoe doe je dat?</w:t>
      </w:r>
    </w:p>
    <w:p w14:paraId="116CD47B"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3. Deut. 6:4-15. Wat moeten de Israëlieten met het gebod van vers 5 doen? Is dat overdreven?</w:t>
      </w:r>
    </w:p>
    <w:p w14:paraId="116CD47C"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4. 1 Kon. 11:1-13, 18:18. Waarom zouden de afgoden voor de Israëlieten zo aantrekkelijk geweest zijn? Welke afgod was het meest populair?</w:t>
      </w:r>
    </w:p>
    <w:p w14:paraId="116CD47D"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5. Jes. 44:12-17</w:t>
      </w:r>
      <w:r w:rsidR="005E7841" w:rsidRPr="00A209BF">
        <w:rPr>
          <w:rFonts w:ascii="Verdana" w:hAnsi="Verdana"/>
          <w:i/>
          <w:spacing w:val="-3"/>
          <w:sz w:val="18"/>
          <w:szCs w:val="18"/>
        </w:rPr>
        <w:t>, Jer. 10:1-6</w:t>
      </w:r>
      <w:r w:rsidRPr="00A209BF">
        <w:rPr>
          <w:rFonts w:ascii="Verdana" w:hAnsi="Verdana"/>
          <w:i/>
          <w:spacing w:val="-3"/>
          <w:sz w:val="18"/>
          <w:szCs w:val="18"/>
        </w:rPr>
        <w:t>. Hoe m</w:t>
      </w:r>
      <w:r w:rsidR="005E7841" w:rsidRPr="00A209BF">
        <w:rPr>
          <w:rFonts w:ascii="Verdana" w:hAnsi="Verdana"/>
          <w:i/>
          <w:spacing w:val="-3"/>
          <w:sz w:val="18"/>
          <w:szCs w:val="18"/>
        </w:rPr>
        <w:t>aken</w:t>
      </w:r>
      <w:r w:rsidRPr="00A209BF">
        <w:rPr>
          <w:rFonts w:ascii="Verdana" w:hAnsi="Verdana"/>
          <w:i/>
          <w:spacing w:val="-3"/>
          <w:sz w:val="18"/>
          <w:szCs w:val="18"/>
        </w:rPr>
        <w:t xml:space="preserve"> Jesaja</w:t>
      </w:r>
      <w:r w:rsidR="005E7841" w:rsidRPr="00A209BF">
        <w:rPr>
          <w:rFonts w:ascii="Verdana" w:hAnsi="Verdana"/>
          <w:i/>
          <w:spacing w:val="-3"/>
          <w:sz w:val="18"/>
          <w:szCs w:val="18"/>
        </w:rPr>
        <w:t xml:space="preserve"> en Jeremia</w:t>
      </w:r>
      <w:r w:rsidRPr="00A209BF">
        <w:rPr>
          <w:rFonts w:ascii="Verdana" w:hAnsi="Verdana"/>
          <w:i/>
          <w:spacing w:val="-3"/>
          <w:sz w:val="18"/>
          <w:szCs w:val="18"/>
        </w:rPr>
        <w:t xml:space="preserve"> afgoderij bespottelijk?</w:t>
      </w:r>
    </w:p>
    <w:p w14:paraId="116CD47E"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6. Wat is een afgod nu? Definieer en geef voorbeelden.</w:t>
      </w:r>
    </w:p>
    <w:p w14:paraId="116CD47F"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7. Leg uit: God geeft alles, een afgod neemt alles.</w:t>
      </w:r>
    </w:p>
    <w:p w14:paraId="116CD480"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8. Afgoden in de oudheid zorgden bijvoorbeeld voor (economische) voorspoed, vrucht</w:t>
      </w:r>
      <w:r w:rsidRPr="00A209BF">
        <w:rPr>
          <w:rFonts w:ascii="Verdana" w:hAnsi="Verdana"/>
          <w:i/>
          <w:spacing w:val="-3"/>
          <w:sz w:val="18"/>
          <w:szCs w:val="18"/>
        </w:rPr>
        <w:softHyphen/>
        <w:t>baarheid en seksualiteit, wetenschap, macht, gezondheid, geld, handel, drank. Hoe actueel zijn deze afgoden vandaag?</w:t>
      </w:r>
    </w:p>
    <w:p w14:paraId="116CD481"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9. Hand. 4:11,12. Is alleen het geloof in God waar? Praat je daarover met anders gelovigen die je ontmoet? Waarom wel of niet?</w:t>
      </w:r>
    </w:p>
    <w:p w14:paraId="116CD482"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10. Lev. 19:31, Deut. 18:9-14. Is het verstandig om je met occulte zaken bezig te houden?</w:t>
      </w:r>
    </w:p>
    <w:p w14:paraId="116CD483"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11. Beschrijf religieuze (afgodische) trekken van hedendaags amusement of sport.</w:t>
      </w:r>
    </w:p>
    <w:p w14:paraId="116CD484" w14:textId="77777777" w:rsidR="00B774CA" w:rsidRPr="00A209BF" w:rsidRDefault="00B774CA" w:rsidP="00B774CA">
      <w:pPr>
        <w:tabs>
          <w:tab w:val="left" w:pos="-1440"/>
          <w:tab w:val="left" w:pos="-720"/>
        </w:tabs>
        <w:rPr>
          <w:rFonts w:ascii="Verdana" w:hAnsi="Verdana"/>
          <w:spacing w:val="-3"/>
        </w:rPr>
      </w:pPr>
    </w:p>
    <w:p w14:paraId="116CD485"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Uitleg</w:t>
      </w:r>
    </w:p>
    <w:p w14:paraId="116CD486" w14:textId="77777777" w:rsidR="00B774CA" w:rsidRPr="00A209BF" w:rsidRDefault="00B774CA" w:rsidP="00B774CA">
      <w:pPr>
        <w:tabs>
          <w:tab w:val="left" w:pos="-1440"/>
          <w:tab w:val="left" w:pos="-720"/>
        </w:tabs>
        <w:rPr>
          <w:rFonts w:ascii="Verdana" w:hAnsi="Verdana"/>
          <w:spacing w:val="-3"/>
        </w:rPr>
      </w:pPr>
    </w:p>
    <w:p w14:paraId="116CD487"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Juist vanuit de exclusieve verbondsrelatie gezien is dit gebod te verstaan: Israël mag er geen andere mannen op na houden. Ze heeft immers een Echtgenoot. God wil dat de andere goden niet meer bestaan voor Israël. Israëls vrijheid bestaat in een blijvende relatie met haar Bevrijder alleen.</w:t>
      </w:r>
    </w:p>
    <w:p w14:paraId="116CD488" w14:textId="77777777" w:rsidR="00B774CA" w:rsidRPr="00A209BF" w:rsidRDefault="00B774CA" w:rsidP="00B774CA">
      <w:pPr>
        <w:tabs>
          <w:tab w:val="left" w:pos="-1440"/>
          <w:tab w:val="left" w:pos="-720"/>
        </w:tabs>
        <w:rPr>
          <w:rFonts w:ascii="Verdana" w:hAnsi="Verdana"/>
          <w:spacing w:val="-3"/>
        </w:rPr>
      </w:pPr>
    </w:p>
    <w:p w14:paraId="116CD489"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Zijn er dan andere goden? Jazeker, als afgod bestaan ze, in de beleving van de mensen. Ze bestaan in meervoud. Het gaat altijd om goden en godinnen, vadergoden en moedergo</w:t>
      </w:r>
      <w:r w:rsidRPr="00A209BF">
        <w:rPr>
          <w:rFonts w:ascii="Verdana" w:hAnsi="Verdana"/>
          <w:spacing w:val="-3"/>
        </w:rPr>
        <w:softHyphen/>
        <w:t>dinnen. De vertaling van ‘</w:t>
      </w:r>
      <w:proofErr w:type="spellStart"/>
      <w:r w:rsidRPr="00A209BF">
        <w:rPr>
          <w:rFonts w:ascii="Verdana" w:hAnsi="Verdana"/>
          <w:spacing w:val="-3"/>
        </w:rPr>
        <w:t>elohim</w:t>
      </w:r>
      <w:proofErr w:type="spellEnd"/>
      <w:r w:rsidRPr="00A209BF">
        <w:rPr>
          <w:rFonts w:ascii="Verdana" w:hAnsi="Verdana"/>
          <w:spacing w:val="-3"/>
        </w:rPr>
        <w:t xml:space="preserve">’ laat dat allemaal toe. God is echter de Enige. Hij is Vader en Moeder tegelijk voor zijn zondige volk. </w:t>
      </w:r>
    </w:p>
    <w:p w14:paraId="116CD48A" w14:textId="77777777" w:rsidR="00B774CA" w:rsidRPr="00A209BF" w:rsidRDefault="00B774CA" w:rsidP="00B774CA">
      <w:pPr>
        <w:tabs>
          <w:tab w:val="left" w:pos="-1440"/>
          <w:tab w:val="left" w:pos="-720"/>
        </w:tabs>
        <w:rPr>
          <w:rFonts w:ascii="Verdana" w:hAnsi="Verdana"/>
          <w:spacing w:val="-3"/>
        </w:rPr>
      </w:pPr>
    </w:p>
    <w:p w14:paraId="116CD48B"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God is anders dan de afgoden. Die regeerden per land en trok</w:t>
      </w:r>
      <w:r w:rsidRPr="00A209BF">
        <w:rPr>
          <w:rFonts w:ascii="Verdana" w:hAnsi="Verdana"/>
          <w:spacing w:val="-3"/>
        </w:rPr>
        <w:softHyphen/>
        <w:t>ken nooit mee, zeker niet door woestijnen. God regeert hemel en aarde en trekt mee met zijn volk. Denk aan Jacob bij Bet</w:t>
      </w:r>
      <w:r w:rsidRPr="00A209BF">
        <w:rPr>
          <w:rFonts w:ascii="Verdana" w:hAnsi="Verdana"/>
          <w:spacing w:val="-3"/>
        </w:rPr>
        <w:softHyphen/>
        <w:t xml:space="preserve">hel. God belooft met hem mee te gaan. Het meenemen van de </w:t>
      </w:r>
      <w:proofErr w:type="spellStart"/>
      <w:r w:rsidRPr="00A209BF">
        <w:rPr>
          <w:rFonts w:ascii="Verdana" w:hAnsi="Verdana"/>
          <w:spacing w:val="-3"/>
        </w:rPr>
        <w:t>terafim</w:t>
      </w:r>
      <w:proofErr w:type="spellEnd"/>
      <w:r w:rsidRPr="00A209BF">
        <w:rPr>
          <w:rFonts w:ascii="Verdana" w:hAnsi="Verdana"/>
          <w:spacing w:val="-3"/>
        </w:rPr>
        <w:t xml:space="preserve"> door Rachel is, daarbij vergeleken, een armoedige onderneming. God gaat met mensen mee, afgoden moet je zelf meenemen. God draagt de mensen. De mensen moeten de afgoden dragen. God houdt de relatie met de mensen in stand door hen te dienen. De mensen moeten de relatie met de afgoden in stand houden door voor hen te zorgen. (Zie Jes. 46, een humoristisch, spottend hoofdstuk over de afgoden van Babel).</w:t>
      </w:r>
    </w:p>
    <w:p w14:paraId="116CD48C" w14:textId="77777777" w:rsidR="00B774CA" w:rsidRPr="00A209BF" w:rsidRDefault="00B774CA" w:rsidP="00B774CA">
      <w:pPr>
        <w:tabs>
          <w:tab w:val="left" w:pos="-1440"/>
          <w:tab w:val="left" w:pos="-720"/>
        </w:tabs>
        <w:rPr>
          <w:rFonts w:ascii="Verdana" w:hAnsi="Verdana"/>
          <w:spacing w:val="-3"/>
        </w:rPr>
      </w:pPr>
    </w:p>
    <w:p w14:paraId="116CD48D"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Welke afgoden komen we tegen in de tijd van Israël? Het gaat om Baäl, </w:t>
      </w:r>
      <w:proofErr w:type="spellStart"/>
      <w:r w:rsidRPr="00A209BF">
        <w:rPr>
          <w:rFonts w:ascii="Verdana" w:hAnsi="Verdana"/>
          <w:spacing w:val="-3"/>
        </w:rPr>
        <w:t>Dagon</w:t>
      </w:r>
      <w:proofErr w:type="spellEnd"/>
      <w:r w:rsidRPr="00A209BF">
        <w:rPr>
          <w:rFonts w:ascii="Verdana" w:hAnsi="Verdana"/>
          <w:spacing w:val="-3"/>
        </w:rPr>
        <w:t>, Egypti</w:t>
      </w:r>
      <w:r w:rsidRPr="00A209BF">
        <w:rPr>
          <w:rFonts w:ascii="Verdana" w:hAnsi="Verdana"/>
          <w:spacing w:val="-3"/>
        </w:rPr>
        <w:softHyphen/>
        <w:t xml:space="preserve">sche goden, </w:t>
      </w:r>
      <w:proofErr w:type="spellStart"/>
      <w:r w:rsidRPr="00A209BF">
        <w:rPr>
          <w:rFonts w:ascii="Verdana" w:hAnsi="Verdana"/>
          <w:spacing w:val="-3"/>
        </w:rPr>
        <w:t>Kamos</w:t>
      </w:r>
      <w:proofErr w:type="spellEnd"/>
      <w:r w:rsidRPr="00A209BF">
        <w:rPr>
          <w:rFonts w:ascii="Verdana" w:hAnsi="Verdana"/>
          <w:spacing w:val="-3"/>
        </w:rPr>
        <w:t xml:space="preserve"> (van Moab), goden van het Tweestromenland, Moloch, </w:t>
      </w:r>
      <w:proofErr w:type="spellStart"/>
      <w:r w:rsidRPr="00A209BF">
        <w:rPr>
          <w:rFonts w:ascii="Verdana" w:hAnsi="Verdana"/>
          <w:spacing w:val="-3"/>
        </w:rPr>
        <w:t>Astarte</w:t>
      </w:r>
      <w:proofErr w:type="spellEnd"/>
      <w:r w:rsidRPr="00A209BF">
        <w:rPr>
          <w:rFonts w:ascii="Verdana" w:hAnsi="Verdana"/>
          <w:spacing w:val="-3"/>
        </w:rPr>
        <w:t>, Mam</w:t>
      </w:r>
      <w:r w:rsidRPr="00A209BF">
        <w:rPr>
          <w:rFonts w:ascii="Verdana" w:hAnsi="Verdana"/>
          <w:spacing w:val="-3"/>
        </w:rPr>
        <w:softHyphen/>
        <w:t>mon, de totalitaire staat verpersoon</w:t>
      </w:r>
      <w:r w:rsidRPr="00A209BF">
        <w:rPr>
          <w:rFonts w:ascii="Verdana" w:hAnsi="Verdana"/>
          <w:spacing w:val="-3"/>
        </w:rPr>
        <w:softHyphen/>
        <w:t xml:space="preserve">lijkt door de keizer van Rome, </w:t>
      </w:r>
      <w:proofErr w:type="spellStart"/>
      <w:r w:rsidRPr="00A209BF">
        <w:rPr>
          <w:rFonts w:ascii="Verdana" w:hAnsi="Verdana"/>
          <w:spacing w:val="-3"/>
        </w:rPr>
        <w:t>etcetera</w:t>
      </w:r>
      <w:proofErr w:type="spellEnd"/>
      <w:r w:rsidRPr="00A209BF">
        <w:rPr>
          <w:rFonts w:ascii="Verdana" w:hAnsi="Verdana"/>
          <w:spacing w:val="-3"/>
        </w:rPr>
        <w:t>. Ze hadden verschillende namen en kwamen uit verschillende landen, maar waren de verpersoonlijking van zelfde zaken: voorspoed, v</w:t>
      </w:r>
      <w:r w:rsidRPr="00A209BF">
        <w:rPr>
          <w:rFonts w:ascii="Verdana" w:hAnsi="Verdana"/>
          <w:spacing w:val="-3"/>
        </w:rPr>
        <w:softHyphen/>
        <w:t>ruchtbaarheid, liefde / seksualiteit, gezondheid, kennis, macht. In heden</w:t>
      </w:r>
      <w:r w:rsidRPr="00A209BF">
        <w:rPr>
          <w:rFonts w:ascii="Verdana" w:hAnsi="Verdana"/>
          <w:spacing w:val="-3"/>
        </w:rPr>
        <w:softHyphen/>
        <w:t>daagse termen goden van het productieproces, de luxe, de seks, de wetenschap, de wapens en de totalitaire staat.</w:t>
      </w:r>
    </w:p>
    <w:p w14:paraId="116CD48E"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Dit is actueel. Ook nu nog scheppen mensen, die God kwijt zijn, goden naar hun beeld. Blijkbaar veranderen de behoeften van mensen niet zo hard.</w:t>
      </w:r>
    </w:p>
    <w:p w14:paraId="116CD48F" w14:textId="77777777" w:rsidR="00B774CA" w:rsidRPr="00A209BF" w:rsidRDefault="00B774CA" w:rsidP="00B774CA">
      <w:pPr>
        <w:tabs>
          <w:tab w:val="left" w:pos="-1440"/>
          <w:tab w:val="left" w:pos="-720"/>
        </w:tabs>
        <w:rPr>
          <w:rFonts w:ascii="Verdana" w:hAnsi="Verdana"/>
          <w:spacing w:val="-3"/>
        </w:rPr>
      </w:pPr>
    </w:p>
    <w:p w14:paraId="116CD490"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De vroegere en moderne goden bevrijden niet, maar onderdrukken en verslaven. Zij dienen niet, maar knechten. God zegt: 'Al het mijne is het uwe'. Een afgod zegt: 'Al het uwe is het mijne'. God geeft alles wat Hij heeft, tot zijn eigen Zoon toe. De afgod Moloch vraagt de kinderen van de mensen via offers. Moderne afgoden nemen nog steeds mensenlevens en mensenzielen. Het dienen van de afgoden is daarom een heilloze weg (Jes. 42:17).</w:t>
      </w:r>
    </w:p>
    <w:p w14:paraId="116CD491" w14:textId="77777777" w:rsidR="00B774CA" w:rsidRPr="00A209BF" w:rsidRDefault="00B774CA" w:rsidP="00B774CA">
      <w:pPr>
        <w:tabs>
          <w:tab w:val="left" w:pos="-1440"/>
          <w:tab w:val="left" w:pos="-720"/>
        </w:tabs>
        <w:rPr>
          <w:rFonts w:ascii="Verdana" w:hAnsi="Verdana"/>
          <w:spacing w:val="-3"/>
        </w:rPr>
      </w:pPr>
    </w:p>
    <w:p w14:paraId="116CD492"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Is 'afgod' te definiëren, met het oog op de actuele toepassing van dit gebod? Een goede algemene definitie is: een afgod is dat wat mensen belangrijker vinden dan God (hoe goddeloos of vroom dat ook maar mag zijn). </w:t>
      </w:r>
    </w:p>
    <w:p w14:paraId="116CD493"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 xml:space="preserve">De bijbel zelf zegt het scherper. In het Oude Testament: dat is een andere god, die niet de Bevrijder uit Egypte is. Nieuwtestamentisch gezegd: dat is een andere god, die niet God in Jezus is. Over welk mooi opperwezen er ook gesproken wordt, buiten de Exodus en buiten </w:t>
      </w:r>
      <w:proofErr w:type="spellStart"/>
      <w:r w:rsidRPr="00A209BF">
        <w:rPr>
          <w:rFonts w:ascii="Verdana" w:hAnsi="Verdana"/>
          <w:spacing w:val="-3"/>
        </w:rPr>
        <w:t>Golgotha</w:t>
      </w:r>
      <w:proofErr w:type="spellEnd"/>
      <w:r w:rsidRPr="00A209BF">
        <w:rPr>
          <w:rFonts w:ascii="Verdana" w:hAnsi="Verdana"/>
          <w:spacing w:val="-3"/>
        </w:rPr>
        <w:t xml:space="preserve"> om, is het een afgod. Denk aan andere godsdiensten: de heilsdaden van God maken een beslissende scheiding tussen God en elk ander nog zo indrukwekken</w:t>
      </w:r>
      <w:r w:rsidRPr="00A209BF">
        <w:rPr>
          <w:rFonts w:ascii="Verdana" w:hAnsi="Verdana"/>
          <w:spacing w:val="-3"/>
        </w:rPr>
        <w:softHyphen/>
        <w:t>de god</w:t>
      </w:r>
      <w:r w:rsidRPr="00A209BF">
        <w:rPr>
          <w:rFonts w:ascii="Verdana" w:hAnsi="Verdana"/>
          <w:spacing w:val="-3"/>
        </w:rPr>
        <w:softHyphen/>
        <w:t>heid. De vraag: 'Wat denkt u van de Christus?' ontmaskert elke andere religie.</w:t>
      </w:r>
    </w:p>
    <w:p w14:paraId="116CD494" w14:textId="7C066C61"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 xml:space="preserve">Tegelijk is hier een verbinding met het tweede gebod: God wordt, losgemaakt van Zijn heilsdaden in Israël </w:t>
      </w:r>
      <w:r w:rsidR="00DC0B14">
        <w:rPr>
          <w:rFonts w:ascii="Verdana" w:hAnsi="Verdana"/>
          <w:spacing w:val="-3"/>
        </w:rPr>
        <w:t xml:space="preserve"> en door</w:t>
      </w:r>
      <w:r w:rsidRPr="00A209BF">
        <w:rPr>
          <w:rFonts w:ascii="Verdana" w:hAnsi="Verdana"/>
          <w:spacing w:val="-3"/>
        </w:rPr>
        <w:t xml:space="preserve"> Jezus, tot een afgod gedegradeerd. </w:t>
      </w:r>
    </w:p>
    <w:p w14:paraId="116CD495" w14:textId="77777777" w:rsidR="00B774CA" w:rsidRPr="00A209BF" w:rsidRDefault="00B774CA" w:rsidP="00B774CA">
      <w:pPr>
        <w:tabs>
          <w:tab w:val="left" w:pos="-1440"/>
          <w:tab w:val="left" w:pos="-720"/>
        </w:tabs>
        <w:rPr>
          <w:rFonts w:ascii="Verdana" w:hAnsi="Verdana"/>
          <w:spacing w:val="-3"/>
        </w:rPr>
      </w:pPr>
    </w:p>
    <w:p w14:paraId="116CD496"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Het eerste gebod verbiedt indirect ook waarzeggerij en tovenarij. Denk aan spiritisme en occultisme. Dat dat toen en nu actuele zaken waren, is buiten kijf. Ook hier</w:t>
      </w:r>
      <w:r w:rsidRPr="00A209BF">
        <w:rPr>
          <w:rFonts w:ascii="Verdana" w:hAnsi="Verdana"/>
          <w:spacing w:val="-3"/>
        </w:rPr>
        <w:softHyphen/>
        <w:t>van wil het eerste gebod bevrijden.</w:t>
      </w:r>
    </w:p>
    <w:p w14:paraId="116CD497" w14:textId="77777777" w:rsidR="00B774CA" w:rsidRPr="00A209BF" w:rsidRDefault="00B774CA" w:rsidP="00B774CA">
      <w:pPr>
        <w:tabs>
          <w:tab w:val="left" w:pos="-1440"/>
          <w:tab w:val="left" w:pos="-720"/>
        </w:tabs>
        <w:rPr>
          <w:rFonts w:ascii="Verdana" w:hAnsi="Verdana"/>
          <w:spacing w:val="-3"/>
        </w:rPr>
      </w:pPr>
    </w:p>
    <w:p w14:paraId="116CD498"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De strijd in Israël is hevig geweest. </w:t>
      </w:r>
      <w:r w:rsidR="005E7841" w:rsidRPr="00A209BF">
        <w:rPr>
          <w:rFonts w:ascii="Verdana" w:hAnsi="Verdana"/>
          <w:spacing w:val="-3"/>
        </w:rPr>
        <w:t xml:space="preserve">Lees daarover in de profetische boeken, bijvoorbeeld de eerste hoofdstukken van Jeremia. </w:t>
      </w:r>
      <w:r w:rsidRPr="00A209BF">
        <w:rPr>
          <w:rFonts w:ascii="Verdana" w:hAnsi="Verdana"/>
          <w:spacing w:val="-3"/>
        </w:rPr>
        <w:t>Groot waren de verzoe</w:t>
      </w:r>
      <w:r w:rsidRPr="00A209BF">
        <w:rPr>
          <w:rFonts w:ascii="Verdana" w:hAnsi="Verdana"/>
          <w:spacing w:val="-3"/>
        </w:rPr>
        <w:softHyphen/>
        <w:t>kingen van de afgodendienst. Israël hoereerde dikwijls met de afgoden. Deze uitdrukking bevat een dubbele bodem. Israël verslingerde zich aan andere mannen en vergat haar hemelse Bruidegom. Afgoden van de seksualiteit hadden daarbij de grootste aantrekkingskracht. Geestelijk overspel door lichamelijke ontucht!</w:t>
      </w:r>
    </w:p>
    <w:p w14:paraId="116CD499" w14:textId="77777777" w:rsidR="00B774CA" w:rsidRPr="00A209BF" w:rsidRDefault="00B774CA" w:rsidP="00B774CA">
      <w:pPr>
        <w:pStyle w:val="Plattetekst"/>
        <w:rPr>
          <w:rFonts w:ascii="Verdana" w:hAnsi="Verdana"/>
          <w:sz w:val="24"/>
          <w:szCs w:val="24"/>
        </w:rPr>
      </w:pPr>
      <w:r w:rsidRPr="00A209BF">
        <w:rPr>
          <w:rFonts w:ascii="Verdana" w:hAnsi="Verdana"/>
          <w:sz w:val="24"/>
          <w:szCs w:val="24"/>
        </w:rPr>
        <w:tab/>
        <w:t>God laat telkens zien dat afgoden '</w:t>
      </w:r>
      <w:proofErr w:type="spellStart"/>
      <w:r w:rsidRPr="00A209BF">
        <w:rPr>
          <w:rFonts w:ascii="Verdana" w:hAnsi="Verdana"/>
          <w:sz w:val="24"/>
          <w:szCs w:val="24"/>
        </w:rPr>
        <w:t>nietsen</w:t>
      </w:r>
      <w:proofErr w:type="spellEnd"/>
      <w:r w:rsidRPr="00A209BF">
        <w:rPr>
          <w:rFonts w:ascii="Verdana" w:hAnsi="Verdana"/>
          <w:sz w:val="24"/>
          <w:szCs w:val="24"/>
        </w:rPr>
        <w:t>' zijn. Ze falen juist in wat de mensen van hen verwachten. De mensen vragen regen van Baäl, maar krijgen droogte van God. Dat bevestigt dat de afgoden er echt niet zijn, dus niet alleen niet aanbeden mogen worden door Gods kinderen.</w:t>
      </w:r>
    </w:p>
    <w:p w14:paraId="116CD49A" w14:textId="77777777" w:rsidR="00B774CA" w:rsidRPr="00A209BF" w:rsidRDefault="00B774CA" w:rsidP="00B774CA">
      <w:pPr>
        <w:tabs>
          <w:tab w:val="left" w:pos="-1440"/>
          <w:tab w:val="left" w:pos="-720"/>
        </w:tabs>
        <w:rPr>
          <w:rFonts w:ascii="Verdana" w:hAnsi="Verdana"/>
          <w:spacing w:val="-3"/>
        </w:rPr>
      </w:pPr>
    </w:p>
    <w:p w14:paraId="116CD49B"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'Voor Mijn aangezicht' betekent : ‘bovenop mij’, 'voor Mij', of 'tegen Mij in'. Afgoderij is een slag in Gods gezicht. Vergelijk het maar met het plegen van overspel.  ‘Voor mijn aangezicht’ zou ook kunnen betekenen: ‘zolang Ik leef’. Zo vinden we het ook in Gen.11:28.</w:t>
      </w:r>
    </w:p>
    <w:p w14:paraId="116CD49C" w14:textId="77777777" w:rsidR="00B774CA" w:rsidRPr="00A209BF" w:rsidRDefault="00B774CA" w:rsidP="00B774CA">
      <w:pPr>
        <w:tabs>
          <w:tab w:val="left" w:pos="-1440"/>
          <w:tab w:val="left" w:pos="-720"/>
        </w:tabs>
        <w:rPr>
          <w:rFonts w:ascii="Verdana" w:hAnsi="Verdana"/>
          <w:spacing w:val="-3"/>
        </w:rPr>
      </w:pPr>
    </w:p>
    <w:p w14:paraId="116CD49D"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Ook dit gebod wijst niet alleen op daden maar ook op de ge</w:t>
      </w:r>
      <w:r w:rsidRPr="00A209BF">
        <w:rPr>
          <w:rFonts w:ascii="Verdana" w:hAnsi="Verdana"/>
          <w:spacing w:val="-3"/>
        </w:rPr>
        <w:softHyphen/>
        <w:t>zind</w:t>
      </w:r>
      <w:r w:rsidRPr="00A209BF">
        <w:rPr>
          <w:rFonts w:ascii="Verdana" w:hAnsi="Verdana"/>
          <w:spacing w:val="-3"/>
        </w:rPr>
        <w:softHyphen/>
        <w:t>heid, niet alleen op het negatieve, maar ook op het posi</w:t>
      </w:r>
      <w:r w:rsidRPr="00A209BF">
        <w:rPr>
          <w:rFonts w:ascii="Verdana" w:hAnsi="Verdana"/>
          <w:spacing w:val="-3"/>
        </w:rPr>
        <w:softHyphen/>
        <w:t>tieve. Jaloers zijn op de buurman die een aantrekkelijke afgod heeft, is ook zonde. Het positieve in dit gebod is: 'Hoor, Israël...Gij zult de Here uw God liefhebben!' Het eerste gebod roept zo op tot de grondkeus voor God. Wie God liefheeft, moet zijn geboden bewaren.</w:t>
      </w:r>
    </w:p>
    <w:p w14:paraId="116CD49E" w14:textId="77777777" w:rsidR="00B774CA" w:rsidRPr="00A209BF" w:rsidRDefault="00B774CA" w:rsidP="00B774CA">
      <w:pPr>
        <w:tabs>
          <w:tab w:val="left" w:pos="-1440"/>
          <w:tab w:val="left" w:pos="-720"/>
        </w:tabs>
        <w:rPr>
          <w:rFonts w:ascii="Verdana" w:hAnsi="Verdana"/>
          <w:spacing w:val="-3"/>
        </w:rPr>
      </w:pPr>
    </w:p>
    <w:p w14:paraId="116CD49F" w14:textId="77777777" w:rsidR="00B774CA" w:rsidRPr="00A209BF" w:rsidRDefault="00B774CA" w:rsidP="00B774CA">
      <w:pPr>
        <w:tabs>
          <w:tab w:val="left" w:pos="-1440"/>
          <w:tab w:val="left" w:pos="-720"/>
        </w:tabs>
        <w:rPr>
          <w:rFonts w:ascii="Verdana" w:hAnsi="Verdana"/>
          <w:spacing w:val="-3"/>
        </w:rPr>
      </w:pPr>
    </w:p>
    <w:p w14:paraId="116CD4A0" w14:textId="77777777" w:rsidR="00B774CA" w:rsidRPr="00A209BF" w:rsidRDefault="00B774CA" w:rsidP="00B774CA">
      <w:pPr>
        <w:tabs>
          <w:tab w:val="left" w:pos="-1440"/>
          <w:tab w:val="left" w:pos="-720"/>
        </w:tabs>
        <w:rPr>
          <w:rFonts w:ascii="Verdana" w:hAnsi="Verdana"/>
          <w:spacing w:val="-3"/>
        </w:rPr>
      </w:pPr>
      <w:r w:rsidRPr="00A209BF">
        <w:rPr>
          <w:rFonts w:ascii="Verdana" w:hAnsi="Verdana"/>
          <w:b/>
          <w:i/>
          <w:spacing w:val="-3"/>
        </w:rPr>
        <w:t>Het Tweede Gebod</w:t>
      </w:r>
      <w:r w:rsidRPr="00A209BF">
        <w:rPr>
          <w:rFonts w:ascii="Verdana" w:hAnsi="Verdana"/>
          <w:spacing w:val="-3"/>
        </w:rPr>
        <w:t xml:space="preserve"> Je mag geen verkeerde voorstelling van God maken. </w:t>
      </w:r>
    </w:p>
    <w:p w14:paraId="116CD4A1" w14:textId="77777777" w:rsidR="00B774CA" w:rsidRPr="00A209BF" w:rsidRDefault="00B774CA" w:rsidP="00B774CA">
      <w:pPr>
        <w:tabs>
          <w:tab w:val="left" w:pos="-1440"/>
          <w:tab w:val="left" w:pos="-720"/>
        </w:tabs>
        <w:rPr>
          <w:rFonts w:ascii="Verdana" w:hAnsi="Verdana"/>
          <w:spacing w:val="-3"/>
        </w:rPr>
      </w:pPr>
    </w:p>
    <w:p w14:paraId="116CD4A2" w14:textId="77777777" w:rsidR="00B774CA" w:rsidRPr="00A209BF" w:rsidRDefault="00B774CA" w:rsidP="00B774CA">
      <w:pPr>
        <w:tabs>
          <w:tab w:val="left" w:pos="-1440"/>
          <w:tab w:val="left" w:pos="-720"/>
        </w:tabs>
        <w:rPr>
          <w:rFonts w:ascii="Verdana" w:hAnsi="Verdana"/>
          <w:spacing w:val="-3"/>
          <w:sz w:val="18"/>
          <w:szCs w:val="18"/>
        </w:rPr>
      </w:pPr>
      <w:r w:rsidRPr="00A209BF">
        <w:rPr>
          <w:rFonts w:ascii="Verdana" w:hAnsi="Verdana"/>
          <w:spacing w:val="-3"/>
          <w:sz w:val="18"/>
          <w:szCs w:val="18"/>
        </w:rPr>
        <w:t>Vragen</w:t>
      </w:r>
    </w:p>
    <w:p w14:paraId="116CD4A3" w14:textId="77777777" w:rsidR="00B774CA" w:rsidRPr="00A209BF" w:rsidRDefault="00B774CA" w:rsidP="00B774CA">
      <w:pPr>
        <w:tabs>
          <w:tab w:val="left" w:pos="-1440"/>
          <w:tab w:val="left" w:pos="-720"/>
        </w:tabs>
        <w:rPr>
          <w:rFonts w:ascii="Verdana" w:hAnsi="Verdana"/>
          <w:spacing w:val="-3"/>
          <w:sz w:val="18"/>
          <w:szCs w:val="18"/>
        </w:rPr>
      </w:pPr>
    </w:p>
    <w:p w14:paraId="116CD4A4"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 Joh. 14:1-14. Hoe kunnen wij ons enige voorstelling van God maken?</w:t>
      </w:r>
    </w:p>
    <w:p w14:paraId="116CD4A5"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2. Ps. 115:3-8, 1 Sam. 4:4, Jes. 46. Waarom zouden ze in Israël geen beeld van God mogen maken?</w:t>
      </w:r>
    </w:p>
    <w:p w14:paraId="116CD4A6"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3. Ex. 32:1-6, 1 Kon. 12:28-30. Wanneer is in Israël toch een beeld van God gemaakt?</w:t>
      </w:r>
    </w:p>
    <w:p w14:paraId="116CD4A7"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4. Deut. 4:15-18. Leg het stukje uit het tweede gebod uit waarin sprake is van 'in de hemel, op de aarde, in de wateren onder de aarde'</w:t>
      </w:r>
    </w:p>
    <w:p w14:paraId="116CD4A8"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5. Mag je God afbeelden? Jezus' leven verfilmen?</w:t>
      </w:r>
    </w:p>
    <w:p w14:paraId="116CD4A9"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6. Ps. 23:1. Noem zoveel mogelijk beelden waarmee de bijbel van God spreekt, </w:t>
      </w:r>
      <w:proofErr w:type="spellStart"/>
      <w:r w:rsidRPr="00A209BF">
        <w:rPr>
          <w:rFonts w:ascii="Verdana" w:hAnsi="Verdana"/>
          <w:i/>
          <w:spacing w:val="-3"/>
          <w:sz w:val="18"/>
          <w:szCs w:val="18"/>
        </w:rPr>
        <w:t>o.a</w:t>
      </w:r>
      <w:proofErr w:type="spellEnd"/>
      <w:r w:rsidRPr="00A209BF">
        <w:rPr>
          <w:rFonts w:ascii="Verdana" w:hAnsi="Verdana"/>
          <w:i/>
          <w:spacing w:val="-3"/>
          <w:sz w:val="18"/>
          <w:szCs w:val="18"/>
        </w:rPr>
        <w:t xml:space="preserve"> in Ps. 23.</w:t>
      </w:r>
    </w:p>
    <w:p w14:paraId="116CD4AA"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7. Luc. 18:1-14. Welk beeld had de Farizeeër van God, welk beeld de tollenaar?</w:t>
      </w:r>
    </w:p>
    <w:p w14:paraId="116CD4AB"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8. Welk beeld heeft een kind van God? Welk beeld een ongelovige? Welk beeld een </w:t>
      </w:r>
      <w:proofErr w:type="spellStart"/>
      <w:r w:rsidRPr="00A209BF">
        <w:rPr>
          <w:rFonts w:ascii="Verdana" w:hAnsi="Verdana"/>
          <w:i/>
          <w:spacing w:val="-3"/>
          <w:sz w:val="18"/>
          <w:szCs w:val="18"/>
        </w:rPr>
        <w:t>halfgelovige</w:t>
      </w:r>
      <w:proofErr w:type="spellEnd"/>
      <w:r w:rsidRPr="00A209BF">
        <w:rPr>
          <w:rFonts w:ascii="Verdana" w:hAnsi="Verdana"/>
          <w:i/>
          <w:spacing w:val="-3"/>
          <w:sz w:val="18"/>
          <w:szCs w:val="18"/>
        </w:rPr>
        <w:t xml:space="preserve"> zieke die graag beter wil worden? Kun je meer eenzijdige beelden van God noemen?</w:t>
      </w:r>
    </w:p>
    <w:p w14:paraId="116CD4AC"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9. Kijk jij kinderen aan voor wat hun vaders fout gedaan hebben? (Sluit jij vriendschap met iemand uit een crimineel milieu?) God straft, volgens het tweede gebod, kinderen als hun vaders fout zijn. Wat vind je daarvan? Zie ook Deut. 24:16, Ez. 18:19,20.</w:t>
      </w:r>
    </w:p>
    <w:p w14:paraId="116CD4AD"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10. Welk beeld van God wordt zichtbaar gemaakt op het Sinterklaas</w:t>
      </w:r>
      <w:r w:rsidRPr="00A209BF">
        <w:rPr>
          <w:rFonts w:ascii="Verdana" w:hAnsi="Verdana"/>
          <w:i/>
          <w:spacing w:val="-3"/>
          <w:sz w:val="18"/>
          <w:szCs w:val="18"/>
        </w:rPr>
        <w:softHyphen/>
        <w:t>feest? Het gaat om de rooms-katholieke kijk op God (of is dit typisch voor bijna elke religieuze kijk op God?). Zou dit invloed hebben op kinderen en volwassenen? Waarin verschilt het protestantse godsbeeld van het rooms-katholieke?</w:t>
      </w:r>
    </w:p>
    <w:p w14:paraId="116CD4AE" w14:textId="77777777" w:rsidR="00B774CA" w:rsidRPr="00A209BF" w:rsidRDefault="00B774CA" w:rsidP="00B774CA">
      <w:pPr>
        <w:tabs>
          <w:tab w:val="left" w:pos="-1440"/>
          <w:tab w:val="left" w:pos="-720"/>
        </w:tabs>
        <w:rPr>
          <w:rFonts w:ascii="Verdana" w:hAnsi="Verdana"/>
          <w:i/>
          <w:spacing w:val="-3"/>
        </w:rPr>
      </w:pPr>
      <w:r w:rsidRPr="00A209BF">
        <w:rPr>
          <w:rFonts w:ascii="Verdana" w:hAnsi="Verdana"/>
          <w:i/>
          <w:spacing w:val="-3"/>
          <w:sz w:val="18"/>
          <w:szCs w:val="18"/>
        </w:rPr>
        <w:t>11. Een doordenkertje: wij zijn christen en geen moslim. Overtreedt volgens jou een moslim het eerste gebod of het tweede? Wat zijn de consequenties?</w:t>
      </w:r>
    </w:p>
    <w:p w14:paraId="116CD4AF" w14:textId="77777777" w:rsidR="00B774CA" w:rsidRPr="00A209BF" w:rsidRDefault="00B774CA" w:rsidP="00B774CA">
      <w:pPr>
        <w:tabs>
          <w:tab w:val="left" w:pos="-1440"/>
          <w:tab w:val="left" w:pos="-720"/>
        </w:tabs>
        <w:rPr>
          <w:rFonts w:ascii="Verdana" w:hAnsi="Verdana"/>
          <w:spacing w:val="-3"/>
        </w:rPr>
      </w:pPr>
    </w:p>
    <w:p w14:paraId="116CD4B0"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Uitleg</w:t>
      </w:r>
    </w:p>
    <w:p w14:paraId="116CD4B1" w14:textId="77777777" w:rsidR="00B774CA" w:rsidRPr="00A209BF" w:rsidRDefault="00B774CA" w:rsidP="00B774CA">
      <w:pPr>
        <w:tabs>
          <w:tab w:val="left" w:pos="-1440"/>
          <w:tab w:val="left" w:pos="-720"/>
        </w:tabs>
        <w:rPr>
          <w:rFonts w:ascii="Verdana" w:hAnsi="Verdana"/>
          <w:spacing w:val="-3"/>
        </w:rPr>
      </w:pPr>
    </w:p>
    <w:p w14:paraId="116CD4B2"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Dat men geen gesneden / gegoten / gebeeldhouwd godenbeeld mocht maken, heeft velen ertoe gebracht het tweede gebod te verbin</w:t>
      </w:r>
      <w:r w:rsidRPr="00A209BF">
        <w:rPr>
          <w:rFonts w:ascii="Verdana" w:hAnsi="Verdana"/>
          <w:spacing w:val="-3"/>
        </w:rPr>
        <w:softHyphen/>
        <w:t>den met het eerste. Het zou dan niets nieuws toevoegen. De formule</w:t>
      </w:r>
      <w:r w:rsidRPr="00A209BF">
        <w:rPr>
          <w:rFonts w:ascii="Verdana" w:hAnsi="Verdana"/>
          <w:spacing w:val="-3"/>
        </w:rPr>
        <w:softHyphen/>
        <w:t>ring 'Gij zult niet' wijst echter op iets nieuws. Het nieuwe is dat Israël niet alleen geen afgodsbeelden mag maken, maar ook God niet mag uitbeelden (Deut. 4:12,36). Eerste gebod: dien geen afgoden. Tweede gebod: maak van God geen afgod.</w:t>
      </w:r>
    </w:p>
    <w:p w14:paraId="116CD4B3" w14:textId="77777777" w:rsidR="00B774CA" w:rsidRPr="00A209BF" w:rsidRDefault="00B774CA" w:rsidP="00B774CA">
      <w:pPr>
        <w:tabs>
          <w:tab w:val="left" w:pos="-1440"/>
          <w:tab w:val="left" w:pos="-720"/>
        </w:tabs>
        <w:rPr>
          <w:rFonts w:ascii="Verdana" w:hAnsi="Verdana"/>
          <w:spacing w:val="-3"/>
        </w:rPr>
      </w:pPr>
    </w:p>
    <w:p w14:paraId="116CD4B4"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Het afbeeldingsverbod veronderstelt de mogelijkheid tot het over</w:t>
      </w:r>
      <w:r w:rsidRPr="00A209BF">
        <w:rPr>
          <w:rFonts w:ascii="Verdana" w:hAnsi="Verdana"/>
          <w:spacing w:val="-3"/>
        </w:rPr>
        <w:softHyphen/>
        <w:t>treden ervan. Anders heeft het verbod geen zin. We zien dat inder</w:t>
      </w:r>
      <w:r w:rsidRPr="00A209BF">
        <w:rPr>
          <w:rFonts w:ascii="Verdana" w:hAnsi="Verdana"/>
          <w:spacing w:val="-3"/>
        </w:rPr>
        <w:softHyphen/>
        <w:t>daad in het Oude Testament. Om te beginnen is er de geschiedenis van het gouden kalf in de woestijn. Dat was geen afgod maar moest God symboliseren. 'Dit is uw God, die u uit Egypte gevoerd heeft...' God werd afge</w:t>
      </w:r>
      <w:r w:rsidRPr="00A209BF">
        <w:rPr>
          <w:rFonts w:ascii="Verdana" w:hAnsi="Verdana"/>
          <w:spacing w:val="-3"/>
        </w:rPr>
        <w:softHyphen/>
        <w:t>beeld in een heidens vrucht</w:t>
      </w:r>
      <w:r w:rsidRPr="00A209BF">
        <w:rPr>
          <w:rFonts w:ascii="Verdana" w:hAnsi="Verdana"/>
          <w:spacing w:val="-3"/>
        </w:rPr>
        <w:softHyphen/>
        <w:t xml:space="preserve">baarheidssymbool. In Richt. 17 maakt Micha een beeld van God dat in Dan terechtkomt. Later zijn er de twee kalveren in Bethel en Dan van </w:t>
      </w:r>
      <w:proofErr w:type="spellStart"/>
      <w:r w:rsidRPr="00A209BF">
        <w:rPr>
          <w:rFonts w:ascii="Verdana" w:hAnsi="Verdana"/>
          <w:spacing w:val="-3"/>
        </w:rPr>
        <w:t>Jerobeam</w:t>
      </w:r>
      <w:proofErr w:type="spellEnd"/>
      <w:r w:rsidRPr="00A209BF">
        <w:rPr>
          <w:rFonts w:ascii="Verdana" w:hAnsi="Verdana"/>
          <w:spacing w:val="-3"/>
        </w:rPr>
        <w:t>. Ook die worden voorgesteld als de Bevrijder uit Egypte.</w:t>
      </w:r>
    </w:p>
    <w:p w14:paraId="116CD4B5"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Overigens zijn de meeste geleerden van mening dat de kalveren slechts bedoeld waren als voetbank voor God, zoals het grote verzoendeksel. Een stierkalf kon ook fungeren als denkbeeldig rijdier van de godheid of als symbool van zijn kracht. Vandaar misschien dat Elia lang zo fel niet uithaalde naar de kalverdienst als naar de Baäldien</w:t>
      </w:r>
      <w:r w:rsidRPr="00A209BF">
        <w:rPr>
          <w:rFonts w:ascii="Verdana" w:hAnsi="Verdana"/>
          <w:spacing w:val="-3"/>
        </w:rPr>
        <w:softHyphen/>
        <w:t xml:space="preserve">st. Als dat al zo is, kunnen we aannemen dat het gewone volk dat in elk geval zo niet gezien heeft. Mozes is niet voor niets zo boos en 'de zonde van </w:t>
      </w:r>
      <w:proofErr w:type="spellStart"/>
      <w:r w:rsidRPr="00A209BF">
        <w:rPr>
          <w:rFonts w:ascii="Verdana" w:hAnsi="Verdana"/>
          <w:spacing w:val="-3"/>
        </w:rPr>
        <w:t>Jerobeam</w:t>
      </w:r>
      <w:proofErr w:type="spellEnd"/>
      <w:r w:rsidRPr="00A209BF">
        <w:rPr>
          <w:rFonts w:ascii="Verdana" w:hAnsi="Verdana"/>
          <w:spacing w:val="-3"/>
        </w:rPr>
        <w:t>' wordt vaak veroor</w:t>
      </w:r>
      <w:r w:rsidRPr="00A209BF">
        <w:rPr>
          <w:rFonts w:ascii="Verdana" w:hAnsi="Verdana"/>
          <w:spacing w:val="-3"/>
        </w:rPr>
        <w:softHyphen/>
        <w:t>deeld.</w:t>
      </w:r>
    </w:p>
    <w:p w14:paraId="116CD4B6"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 xml:space="preserve">Andere voorbeelden van het afbeelden van (iets van) God, waarbij eigenlijk de stap naar afgoderij al is gemaakt, zijn de ark in de handen van Eli's zonen en de verering van de koperen slang uit de woestijntijd in de tempel bij Hizkia. </w:t>
      </w:r>
    </w:p>
    <w:p w14:paraId="116CD4B7" w14:textId="77777777" w:rsidR="00B774CA" w:rsidRPr="00A209BF" w:rsidRDefault="00B774CA" w:rsidP="00B774CA">
      <w:pPr>
        <w:tabs>
          <w:tab w:val="left" w:pos="-1440"/>
          <w:tab w:val="left" w:pos="-720"/>
        </w:tabs>
        <w:rPr>
          <w:rFonts w:ascii="Verdana" w:hAnsi="Verdana"/>
          <w:spacing w:val="-3"/>
        </w:rPr>
      </w:pPr>
    </w:p>
    <w:p w14:paraId="116CD4B8"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Het tweede gebod zegt: God mag niet afgebeeld worden als iets boven in de hemel (een vogel), op de aarde (een dier), of in het water onder de aarde (een vis). In Deut. 4:12-19 staat deze uitleg. Dat kunnen we uitbreiden. God mag ook niet afge</w:t>
      </w:r>
      <w:r w:rsidRPr="00A209BF">
        <w:rPr>
          <w:rFonts w:ascii="Verdana" w:hAnsi="Verdana"/>
          <w:spacing w:val="-3"/>
        </w:rPr>
        <w:softHyphen/>
        <w:t>beeld worden als een boom - 'de heilige bossen' - of als een mens.</w:t>
      </w:r>
    </w:p>
    <w:p w14:paraId="116CD4B9"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lastRenderedPageBreak/>
        <w:tab/>
        <w:t>Het gebod zegt ook: van géén ding of persoon mag een beeld gemaakt worden om dat te aanbidden. Ook niet van engelen of heiligen uit de hemel, mensen op de aarde en duivels uit de hel. Deze uitleg nadert het eerste gebod. Zij steunt op de opvatting dat de drie etages van het tweede gebod slaan op de hemel, de aarde en de hel, conform het joodse wereldbeeld. De hemel is boven ons hoofd en de hel onder onze voeten.</w:t>
      </w:r>
    </w:p>
    <w:p w14:paraId="116CD4BA"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r>
    </w:p>
    <w:p w14:paraId="116CD4BB"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Volgens de meeste uitleggers wordt niet verboden een portret of afbeelding van enig levend wezen te maken. Dat denken strenge joden en moslims. Ook in de tempel kwamen uitbeeldin</w:t>
      </w:r>
      <w:r w:rsidRPr="00A209BF">
        <w:rPr>
          <w:rFonts w:ascii="Verdana" w:hAnsi="Verdana"/>
          <w:spacing w:val="-3"/>
        </w:rPr>
        <w:softHyphen/>
        <w:t>gen en afbeeldingen voor. We moeten onderscheiden tussen afbeeldingen maken en afbeeldingen maken en die vereren. Van God mag geen afbeelding gemaakt worden. De overige afbeeldin</w:t>
      </w:r>
      <w:r w:rsidRPr="00A209BF">
        <w:rPr>
          <w:rFonts w:ascii="Verdana" w:hAnsi="Verdana"/>
          <w:spacing w:val="-3"/>
        </w:rPr>
        <w:softHyphen/>
        <w:t>gen mogen geen enkele eer ontvangen.</w:t>
      </w:r>
    </w:p>
    <w:p w14:paraId="116CD4BC" w14:textId="77777777" w:rsidR="00B774CA" w:rsidRPr="00A209BF" w:rsidRDefault="00B774CA" w:rsidP="00B774CA">
      <w:pPr>
        <w:tabs>
          <w:tab w:val="left" w:pos="-1440"/>
          <w:tab w:val="left" w:pos="-720"/>
        </w:tabs>
        <w:rPr>
          <w:rFonts w:ascii="Verdana" w:hAnsi="Verdana"/>
          <w:spacing w:val="-3"/>
        </w:rPr>
      </w:pPr>
    </w:p>
    <w:p w14:paraId="116CD4BD"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De Joden verkeerden door dit tweede gebod in een uitzon</w:t>
      </w:r>
      <w:r w:rsidRPr="00A209BF">
        <w:rPr>
          <w:rFonts w:ascii="Verdana" w:hAnsi="Verdana"/>
          <w:spacing w:val="-3"/>
        </w:rPr>
        <w:softHyphen/>
        <w:t>de</w:t>
      </w:r>
      <w:r w:rsidRPr="00A209BF">
        <w:rPr>
          <w:rFonts w:ascii="Verdana" w:hAnsi="Verdana"/>
          <w:spacing w:val="-3"/>
        </w:rPr>
        <w:softHyphen/>
        <w:t>rings</w:t>
      </w:r>
      <w:r w:rsidRPr="00A209BF">
        <w:rPr>
          <w:rFonts w:ascii="Verdana" w:hAnsi="Verdana"/>
          <w:spacing w:val="-3"/>
        </w:rPr>
        <w:softHyphen/>
        <w:t>positie in de wereld. De Romeinen lachten om de aanbid</w:t>
      </w:r>
      <w:r w:rsidRPr="00A209BF">
        <w:rPr>
          <w:rFonts w:ascii="Verdana" w:hAnsi="Verdana"/>
          <w:spacing w:val="-3"/>
        </w:rPr>
        <w:softHyphen/>
        <w:t>ders van lucht, nadat ze, na de verovering van Jeruzalem, in de tempel waren doorgedron</w:t>
      </w:r>
      <w:r w:rsidRPr="00A209BF">
        <w:rPr>
          <w:rFonts w:ascii="Verdana" w:hAnsi="Verdana"/>
          <w:spacing w:val="-3"/>
        </w:rPr>
        <w:softHyphen/>
        <w:t xml:space="preserve">gen. Later werden ook de </w:t>
      </w:r>
      <w:proofErr w:type="spellStart"/>
      <w:r w:rsidRPr="00A209BF">
        <w:rPr>
          <w:rFonts w:ascii="Verdana" w:hAnsi="Verdana"/>
          <w:spacing w:val="-3"/>
        </w:rPr>
        <w:t>beeldloze</w:t>
      </w:r>
      <w:proofErr w:type="spellEnd"/>
      <w:r w:rsidRPr="00A209BF">
        <w:rPr>
          <w:rFonts w:ascii="Verdana" w:hAnsi="Verdana"/>
          <w:spacing w:val="-3"/>
        </w:rPr>
        <w:t xml:space="preserve"> christenen beschuldigd van atheïsme en mede daarom vervolgd. Waarom moest Israël zo apart staan? </w:t>
      </w:r>
    </w:p>
    <w:p w14:paraId="116CD4BE"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We moeten dan eerst weten wat de functie was van een godenbeeld bij de heidenen. Een godenbeeld was geen portret van een god. Een lelijk godenbeeld zou dan een lelijke godheid afbeelden. Een beeld - al was het een kale steen - was een heilig voorwerp waarin de godheid aanwezig gedacht werd. Een beeld was openbaringsmedium voor de goden, een lichaam waar</w:t>
      </w:r>
      <w:r w:rsidRPr="00A209BF">
        <w:rPr>
          <w:rFonts w:ascii="Verdana" w:hAnsi="Verdana"/>
          <w:spacing w:val="-3"/>
        </w:rPr>
        <w:softHyphen/>
        <w:t>door de goddelijke ziel tot de mensen kon komen. Het uiterlijk van het beeld was soms symbolisch voor een speciale kracht van een godheid. Bovendien was een beeld een middel om een godheid bij je te houden. Zo werden goden aan mensen gebonden.</w:t>
      </w:r>
    </w:p>
    <w:p w14:paraId="116CD4BF"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In de dienst van God liggen de zaken anders.</w:t>
      </w:r>
    </w:p>
    <w:p w14:paraId="116CD4C0"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1. God openbaart zich wanneer Hij en hoe Hij wil. Zijn vrijheid  blokkeert het maken van beelden. Hij bedient  zich niet van de (</w:t>
      </w:r>
      <w:proofErr w:type="spellStart"/>
      <w:r w:rsidRPr="00A209BF">
        <w:rPr>
          <w:rFonts w:ascii="Verdana" w:hAnsi="Verdana"/>
          <w:spacing w:val="-3"/>
        </w:rPr>
        <w:t>openbarings</w:t>
      </w:r>
      <w:proofErr w:type="spellEnd"/>
      <w:r w:rsidRPr="00A209BF">
        <w:rPr>
          <w:rFonts w:ascii="Verdana" w:hAnsi="Verdana"/>
          <w:spacing w:val="-3"/>
        </w:rPr>
        <w:t xml:space="preserve">)middelen die wij aanreiken. God is niet gebonden aan enig voorwerp. Hij bedient zich van Zijn stem, van het Woord (Deut. 4:12,36). Als God zich zou binden aan beelden, zouden wij Hem kunnen manipuleren, voor ons karretje spannen. Denk aan was </w:t>
      </w:r>
      <w:proofErr w:type="spellStart"/>
      <w:r w:rsidRPr="00A209BF">
        <w:rPr>
          <w:rFonts w:ascii="Verdana" w:hAnsi="Verdana"/>
          <w:spacing w:val="-3"/>
        </w:rPr>
        <w:t>Hofni</w:t>
      </w:r>
      <w:proofErr w:type="spellEnd"/>
      <w:r w:rsidRPr="00A209BF">
        <w:rPr>
          <w:rFonts w:ascii="Verdana" w:hAnsi="Verdana"/>
          <w:spacing w:val="-3"/>
        </w:rPr>
        <w:t xml:space="preserve"> en </w:t>
      </w:r>
      <w:proofErr w:type="spellStart"/>
      <w:r w:rsidRPr="00A209BF">
        <w:rPr>
          <w:rFonts w:ascii="Verdana" w:hAnsi="Verdana"/>
          <w:spacing w:val="-3"/>
        </w:rPr>
        <w:t>Pinehas</w:t>
      </w:r>
      <w:proofErr w:type="spellEnd"/>
      <w:r w:rsidRPr="00A209BF">
        <w:rPr>
          <w:rFonts w:ascii="Verdana" w:hAnsi="Verdana"/>
          <w:spacing w:val="-3"/>
        </w:rPr>
        <w:t xml:space="preserve"> probeerden. De enige binding die God aangaat is de trouw aan zijn verbond. </w:t>
      </w:r>
    </w:p>
    <w:p w14:paraId="116CD4C1"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2. Beelden zijn dood, God is de Levende (Ps. 115, 135). Gods verhevenheid staat het maken van beelden in de weg.</w:t>
      </w:r>
    </w:p>
    <w:p w14:paraId="116CD4C2"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 xml:space="preserve">Hier zitten actuele spitsen. Ook wij bouwen graag podia waarop de Here tot ons spreken mag als dat ons uitkomt . Ook wij willen God graag aan ons binden, vooral als ons leven bedreigd wordt (cf. de </w:t>
      </w:r>
      <w:proofErr w:type="spellStart"/>
      <w:r w:rsidRPr="00A209BF">
        <w:rPr>
          <w:rFonts w:ascii="Verdana" w:hAnsi="Verdana"/>
          <w:spacing w:val="-3"/>
        </w:rPr>
        <w:t>terafim</w:t>
      </w:r>
      <w:proofErr w:type="spellEnd"/>
      <w:r w:rsidRPr="00A209BF">
        <w:rPr>
          <w:rFonts w:ascii="Verdana" w:hAnsi="Verdana"/>
          <w:spacing w:val="-3"/>
        </w:rPr>
        <w:t xml:space="preserve"> bij Rachel).  </w:t>
      </w:r>
    </w:p>
    <w:p w14:paraId="116CD4C3" w14:textId="77777777" w:rsidR="00B774CA" w:rsidRPr="00A209BF" w:rsidRDefault="00B774CA" w:rsidP="00B774CA">
      <w:pPr>
        <w:tabs>
          <w:tab w:val="left" w:pos="-1440"/>
          <w:tab w:val="left" w:pos="-720"/>
        </w:tabs>
        <w:rPr>
          <w:rFonts w:ascii="Verdana" w:hAnsi="Verdana"/>
          <w:spacing w:val="-3"/>
        </w:rPr>
      </w:pPr>
    </w:p>
    <w:p w14:paraId="116CD4C4"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In de toepassing van het tweede gebod wordt onder het beeld</w:t>
      </w:r>
      <w:r w:rsidRPr="00A209BF">
        <w:rPr>
          <w:rFonts w:ascii="Verdana" w:hAnsi="Verdana"/>
          <w:spacing w:val="-3"/>
        </w:rPr>
        <w:softHyphen/>
        <w:t xml:space="preserve">verbod ook gerekend: het maken van denkbeelden van God. God tot karikatuur maken. Voorbeelden: God als alleen maar rechter of alleen maar liefde, God als eerste of laatste hulp bij ongelukken. God als uitvergroting van Sint-Nicolaas ('Wie zoet is, krijgt lekkers, wie stout is de roe...'). </w:t>
      </w:r>
    </w:p>
    <w:p w14:paraId="116CD4C5"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 xml:space="preserve">Tegenover de denkbeelden die mensen van God maken, staat de beeldende taal van de Schrift. God wordt genoemd: Herder, Burcht, Schild, Koning, Rechter, Echtgenoot, Wijngaardenier </w:t>
      </w:r>
      <w:proofErr w:type="spellStart"/>
      <w:r w:rsidRPr="00A209BF">
        <w:rPr>
          <w:rFonts w:ascii="Verdana" w:hAnsi="Verdana"/>
          <w:spacing w:val="-3"/>
        </w:rPr>
        <w:t>etcetera</w:t>
      </w:r>
      <w:proofErr w:type="spellEnd"/>
      <w:r w:rsidRPr="00A209BF">
        <w:rPr>
          <w:rFonts w:ascii="Verdana" w:hAnsi="Verdana"/>
          <w:spacing w:val="-3"/>
        </w:rPr>
        <w:t xml:space="preserve">. Alle beeldende aspecten komen samen in: </w:t>
      </w:r>
      <w:r w:rsidRPr="00A209BF">
        <w:rPr>
          <w:rFonts w:ascii="Verdana" w:hAnsi="Verdana"/>
          <w:spacing w:val="-3"/>
        </w:rPr>
        <w:lastRenderedPageBreak/>
        <w:t>Hij is Vader. Dat weten wij door Christus. Hij is als Gods Zoon het ware beeld van God.</w:t>
      </w:r>
    </w:p>
    <w:p w14:paraId="116CD4C6" w14:textId="77777777" w:rsidR="00B774CA" w:rsidRPr="00A209BF" w:rsidRDefault="00B774CA" w:rsidP="00B774CA">
      <w:pPr>
        <w:tabs>
          <w:tab w:val="left" w:pos="-1440"/>
          <w:tab w:val="left" w:pos="-720"/>
        </w:tabs>
        <w:rPr>
          <w:rFonts w:ascii="Verdana" w:hAnsi="Verdana"/>
          <w:spacing w:val="-3"/>
        </w:rPr>
      </w:pPr>
    </w:p>
    <w:p w14:paraId="116CD4C7"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De dreiging en de belofte van het tweede gebod slaan op al de geboden. De erfzegen gaat duizenden geslachten ver en de erfvloek enige generaties (omdat de goddelozen er dan al niet meer zijn?). Zo wordt de collectieve verantwoordelijkheid benadrukt, die door de geslachten heenloopt. Lees over col</w:t>
      </w:r>
      <w:r w:rsidRPr="00A209BF">
        <w:rPr>
          <w:rFonts w:ascii="Verdana" w:hAnsi="Verdana"/>
          <w:spacing w:val="-3"/>
        </w:rPr>
        <w:softHyphen/>
        <w:t>lectieve verantwoordelijkheid Jer. 16:10-13, Neh. 9:3</w:t>
      </w:r>
      <w:r w:rsidRPr="00A209BF">
        <w:rPr>
          <w:rFonts w:ascii="Verdana" w:hAnsi="Verdana"/>
          <w:spacing w:val="-3"/>
        </w:rPr>
        <w:softHyphen/>
        <w:t>3,34, Dan. 9:3-19.</w:t>
      </w:r>
    </w:p>
    <w:p w14:paraId="116CD4C8" w14:textId="5EC556D7" w:rsidR="00B774CA" w:rsidRPr="00A209BF" w:rsidRDefault="00B774CA" w:rsidP="00B774CA">
      <w:pPr>
        <w:pStyle w:val="Plattetekst"/>
        <w:rPr>
          <w:rFonts w:ascii="Verdana" w:hAnsi="Verdana"/>
          <w:sz w:val="24"/>
          <w:szCs w:val="24"/>
        </w:rPr>
      </w:pPr>
      <w:r w:rsidRPr="00A209BF">
        <w:rPr>
          <w:rFonts w:ascii="Verdana" w:hAnsi="Verdana"/>
          <w:sz w:val="24"/>
          <w:szCs w:val="24"/>
        </w:rPr>
        <w:tab/>
        <w:t>Je kunt 'van hen die...', dat duidelijk op de vaders alleen slaat, ook weergeven met 'wanneer ze Mij...', dat dan op de va</w:t>
      </w:r>
      <w:r w:rsidRPr="00A209BF">
        <w:rPr>
          <w:rFonts w:ascii="Verdana" w:hAnsi="Verdana"/>
          <w:sz w:val="24"/>
          <w:szCs w:val="24"/>
        </w:rPr>
        <w:softHyphen/>
        <w:t>ders en de kinderen slaat. Daarmee komt ruimte voor de individu</w:t>
      </w:r>
      <w:r w:rsidRPr="00A209BF">
        <w:rPr>
          <w:rFonts w:ascii="Verdana" w:hAnsi="Verdana"/>
          <w:sz w:val="24"/>
          <w:szCs w:val="24"/>
        </w:rPr>
        <w:softHyphen/>
        <w:t>ele verantwoorde</w:t>
      </w:r>
      <w:r w:rsidRPr="00A209BF">
        <w:rPr>
          <w:rFonts w:ascii="Verdana" w:hAnsi="Verdana"/>
          <w:sz w:val="24"/>
          <w:szCs w:val="24"/>
        </w:rPr>
        <w:softHyphen/>
        <w:t>lijkheid van de kinderen. Dat is in de lijn van de profeten. Het gebod leert geen vergeldings</w:t>
      </w:r>
      <w:r w:rsidRPr="00A209BF">
        <w:rPr>
          <w:rFonts w:ascii="Verdana" w:hAnsi="Verdana"/>
          <w:sz w:val="24"/>
          <w:szCs w:val="24"/>
        </w:rPr>
        <w:softHyphen/>
        <w:t>theorie, waarbij de kinderen de straf krijgen voor de zonden van de vaders. Dan is de persoonlijke verantwoordelijkheid weg. Jeremia en Ezechiël keren zich tegen het volksgericht. Lees over persoonlijke verantwoordelijk</w:t>
      </w:r>
      <w:r w:rsidRPr="00A209BF">
        <w:rPr>
          <w:rFonts w:ascii="Verdana" w:hAnsi="Verdana"/>
          <w:sz w:val="24"/>
          <w:szCs w:val="24"/>
        </w:rPr>
        <w:softHyphen/>
        <w:t>heid Deut. 24:16, Ps. 51, Jer. 17:10, 31:29vv, Ez. 18:2v</w:t>
      </w:r>
      <w:r w:rsidRPr="00A209BF">
        <w:rPr>
          <w:rFonts w:ascii="Verdana" w:hAnsi="Verdana"/>
          <w:sz w:val="24"/>
          <w:szCs w:val="24"/>
        </w:rPr>
        <w:softHyphen/>
        <w:t xml:space="preserve">v,19,20. (In 2 Kon. 14:6 lezen we hoe koning </w:t>
      </w:r>
      <w:proofErr w:type="spellStart"/>
      <w:r w:rsidRPr="00A209BF">
        <w:rPr>
          <w:rFonts w:ascii="Verdana" w:hAnsi="Verdana"/>
          <w:sz w:val="24"/>
          <w:szCs w:val="24"/>
        </w:rPr>
        <w:t>Amasia</w:t>
      </w:r>
      <w:proofErr w:type="spellEnd"/>
      <w:r w:rsidRPr="00A209BF">
        <w:rPr>
          <w:rFonts w:ascii="Verdana" w:hAnsi="Verdana"/>
          <w:sz w:val="24"/>
          <w:szCs w:val="24"/>
        </w:rPr>
        <w:t xml:space="preserve"> Deut. 24:16 daadwerkelijk toepast door kinderen van misdadigers niet te straffen vanwege de daden van hun vaders.) God gaat bij de kinde</w:t>
      </w:r>
      <w:r w:rsidRPr="00A209BF">
        <w:rPr>
          <w:rFonts w:ascii="Verdana" w:hAnsi="Verdana"/>
          <w:sz w:val="24"/>
          <w:szCs w:val="24"/>
        </w:rPr>
        <w:softHyphen/>
        <w:t>ren van hen die Hem haten na of zij in de haat tegenover Hem voortgaan en Hij straft hen zo</w:t>
      </w:r>
      <w:r w:rsidR="00DA3C09">
        <w:rPr>
          <w:rFonts w:ascii="Verdana" w:hAnsi="Verdana"/>
          <w:sz w:val="24"/>
          <w:szCs w:val="24"/>
        </w:rPr>
        <w:t xml:space="preserve"> </w:t>
      </w:r>
      <w:r w:rsidRPr="00A209BF">
        <w:rPr>
          <w:rFonts w:ascii="Verdana" w:hAnsi="Verdana"/>
          <w:sz w:val="24"/>
          <w:szCs w:val="24"/>
        </w:rPr>
        <w:t>nodig. God bewijst goede gunst aan de kinderen van hen die Hem lief</w:t>
      </w:r>
      <w:r w:rsidRPr="00A209BF">
        <w:rPr>
          <w:rFonts w:ascii="Verdana" w:hAnsi="Verdana"/>
          <w:sz w:val="24"/>
          <w:szCs w:val="24"/>
        </w:rPr>
        <w:softHyphen/>
        <w:t>hebben, wanneer ook zij God liefheb</w:t>
      </w:r>
      <w:r w:rsidRPr="00A209BF">
        <w:rPr>
          <w:rFonts w:ascii="Verdana" w:hAnsi="Verdana"/>
          <w:sz w:val="24"/>
          <w:szCs w:val="24"/>
        </w:rPr>
        <w:softHyphen/>
        <w:t xml:space="preserve">ben. </w:t>
      </w:r>
      <w:proofErr w:type="spellStart"/>
      <w:r w:rsidRPr="00A209BF">
        <w:rPr>
          <w:rFonts w:ascii="Verdana" w:hAnsi="Verdana"/>
          <w:sz w:val="24"/>
          <w:szCs w:val="24"/>
        </w:rPr>
        <w:t>Achan</w:t>
      </w:r>
      <w:proofErr w:type="spellEnd"/>
      <w:r w:rsidRPr="00A209BF">
        <w:rPr>
          <w:rFonts w:ascii="Verdana" w:hAnsi="Verdana"/>
          <w:sz w:val="24"/>
          <w:szCs w:val="24"/>
        </w:rPr>
        <w:t xml:space="preserve"> werd gestenigd met zijn kinderen. Hizkia mag beter worden en gered van de Assyriërs omwille van David. Toch gaat in beide geval</w:t>
      </w:r>
      <w:r w:rsidRPr="00A209BF">
        <w:rPr>
          <w:rFonts w:ascii="Verdana" w:hAnsi="Verdana"/>
          <w:sz w:val="24"/>
          <w:szCs w:val="24"/>
        </w:rPr>
        <w:softHyphen/>
        <w:t>len de erfvloek en de erfzegen niet buiten de persoonlijke verant</w:t>
      </w:r>
      <w:r w:rsidRPr="00A209BF">
        <w:rPr>
          <w:rFonts w:ascii="Verdana" w:hAnsi="Verdana"/>
          <w:sz w:val="24"/>
          <w:szCs w:val="24"/>
        </w:rPr>
        <w:softHyphen/>
        <w:t xml:space="preserve">woordelijkheid om. </w:t>
      </w:r>
    </w:p>
    <w:p w14:paraId="116CD4C9" w14:textId="77777777" w:rsidR="00B774CA" w:rsidRPr="00A209BF" w:rsidRDefault="00B774CA" w:rsidP="00B774CA">
      <w:pPr>
        <w:pStyle w:val="Plattetekst"/>
        <w:rPr>
          <w:rFonts w:ascii="Verdana" w:hAnsi="Verdana"/>
          <w:sz w:val="24"/>
          <w:szCs w:val="24"/>
        </w:rPr>
      </w:pPr>
    </w:p>
    <w:p w14:paraId="116CD4CA"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'Want Ik...ben een </w:t>
      </w:r>
      <w:proofErr w:type="spellStart"/>
      <w:r w:rsidRPr="00A209BF">
        <w:rPr>
          <w:rFonts w:ascii="Verdana" w:hAnsi="Verdana"/>
          <w:spacing w:val="-3"/>
        </w:rPr>
        <w:t>naijverig</w:t>
      </w:r>
      <w:proofErr w:type="spellEnd"/>
      <w:r w:rsidRPr="00A209BF">
        <w:rPr>
          <w:rFonts w:ascii="Verdana" w:hAnsi="Verdana"/>
          <w:spacing w:val="-3"/>
        </w:rPr>
        <w:t xml:space="preserve"> God' leert dat God zo betrokken is op wat er op aarde gebeurt dat Hij 'zich doet gelden' (een andere weergave van '</w:t>
      </w:r>
      <w:proofErr w:type="spellStart"/>
      <w:r w:rsidRPr="00A209BF">
        <w:rPr>
          <w:rFonts w:ascii="Verdana" w:hAnsi="Verdana"/>
          <w:spacing w:val="-3"/>
        </w:rPr>
        <w:t>naijverig</w:t>
      </w:r>
      <w:proofErr w:type="spellEnd"/>
      <w:r w:rsidRPr="00A209BF">
        <w:rPr>
          <w:rFonts w:ascii="Verdana" w:hAnsi="Verdana"/>
          <w:spacing w:val="-3"/>
        </w:rPr>
        <w:t>' of 'hartstochte</w:t>
      </w:r>
      <w:r w:rsidRPr="00A209BF">
        <w:rPr>
          <w:rFonts w:ascii="Verdana" w:hAnsi="Verdana"/>
          <w:spacing w:val="-3"/>
        </w:rPr>
        <w:softHyphen/>
        <w:t xml:space="preserve">lijk' of ‘jaloers’). God wil Zijn eer niet aan een ander geven, noch aan een gesneden beeld (Jes. 42:8). Dat duldt God niet. Dus in die zin is Hij </w:t>
      </w:r>
      <w:proofErr w:type="spellStart"/>
      <w:r w:rsidRPr="00A209BF">
        <w:rPr>
          <w:rFonts w:ascii="Verdana" w:hAnsi="Verdana"/>
          <w:spacing w:val="-3"/>
        </w:rPr>
        <w:t>naij</w:t>
      </w:r>
      <w:r w:rsidRPr="00A209BF">
        <w:rPr>
          <w:rFonts w:ascii="Verdana" w:hAnsi="Verdana"/>
          <w:spacing w:val="-3"/>
        </w:rPr>
        <w:softHyphen/>
        <w:t>verig</w:t>
      </w:r>
      <w:proofErr w:type="spellEnd"/>
      <w:r w:rsidRPr="00A209BF">
        <w:rPr>
          <w:rFonts w:ascii="Verdana" w:hAnsi="Verdana"/>
          <w:spacing w:val="-3"/>
        </w:rPr>
        <w:t xml:space="preserve">. Gods </w:t>
      </w:r>
      <w:proofErr w:type="spellStart"/>
      <w:r w:rsidRPr="00A209BF">
        <w:rPr>
          <w:rFonts w:ascii="Verdana" w:hAnsi="Verdana"/>
          <w:spacing w:val="-3"/>
        </w:rPr>
        <w:t>naijver</w:t>
      </w:r>
      <w:proofErr w:type="spellEnd"/>
      <w:r w:rsidRPr="00A209BF">
        <w:rPr>
          <w:rFonts w:ascii="Verdana" w:hAnsi="Verdana"/>
          <w:spacing w:val="-3"/>
        </w:rPr>
        <w:t xml:space="preserve"> is echter ook die van Jes. 9:6. God is zo hartstochtelijk bewogen over het lot van Zijn volk in duister</w:t>
      </w:r>
      <w:r w:rsidRPr="00A209BF">
        <w:rPr>
          <w:rFonts w:ascii="Verdana" w:hAnsi="Verdana"/>
          <w:spacing w:val="-3"/>
        </w:rPr>
        <w:softHyphen/>
        <w:t>nis, dat Hij de Vredevorst zenden zal.</w:t>
      </w:r>
    </w:p>
    <w:p w14:paraId="116CD4CB" w14:textId="77777777" w:rsidR="00B774CA" w:rsidRPr="00A209BF" w:rsidRDefault="00B774CA" w:rsidP="00B774CA">
      <w:pPr>
        <w:tabs>
          <w:tab w:val="left" w:pos="-1440"/>
          <w:tab w:val="left" w:pos="-720"/>
        </w:tabs>
        <w:rPr>
          <w:rFonts w:ascii="Verdana" w:hAnsi="Verdana"/>
          <w:spacing w:val="-3"/>
        </w:rPr>
      </w:pPr>
    </w:p>
    <w:p w14:paraId="116CD4CC"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Temidden van de verzoekingen om van God een beeld te maken, moeten wij ons God voorstellen zoals Hij zich geopenbaard heeft in het ware Beeld, Zijn Zoon, het Woord onder de mensen.</w:t>
      </w:r>
    </w:p>
    <w:p w14:paraId="116CD4CD" w14:textId="77777777" w:rsidR="00B774CA" w:rsidRPr="00A209BF" w:rsidRDefault="00B774CA" w:rsidP="00B774CA">
      <w:pPr>
        <w:tabs>
          <w:tab w:val="left" w:pos="-1440"/>
          <w:tab w:val="left" w:pos="-720"/>
        </w:tabs>
        <w:rPr>
          <w:rFonts w:ascii="Verdana" w:hAnsi="Verdana"/>
          <w:spacing w:val="-3"/>
        </w:rPr>
      </w:pPr>
    </w:p>
    <w:p w14:paraId="116CD4CE" w14:textId="77777777" w:rsidR="00B774CA" w:rsidRPr="00A209BF" w:rsidRDefault="00B774CA" w:rsidP="00B774CA">
      <w:pPr>
        <w:tabs>
          <w:tab w:val="left" w:pos="-1440"/>
          <w:tab w:val="left" w:pos="-720"/>
        </w:tabs>
        <w:rPr>
          <w:rFonts w:ascii="Verdana" w:hAnsi="Verdana"/>
          <w:spacing w:val="-3"/>
        </w:rPr>
      </w:pPr>
    </w:p>
    <w:p w14:paraId="116CD4CF" w14:textId="77777777" w:rsidR="00B774CA" w:rsidRPr="00A209BF" w:rsidRDefault="00B774CA" w:rsidP="00B774CA">
      <w:pPr>
        <w:tabs>
          <w:tab w:val="left" w:pos="-1440"/>
          <w:tab w:val="left" w:pos="-720"/>
        </w:tabs>
        <w:rPr>
          <w:rFonts w:ascii="Verdana" w:hAnsi="Verdana"/>
          <w:spacing w:val="-3"/>
        </w:rPr>
      </w:pPr>
      <w:r w:rsidRPr="00A209BF">
        <w:rPr>
          <w:rFonts w:ascii="Verdana" w:hAnsi="Verdana"/>
          <w:b/>
          <w:i/>
          <w:spacing w:val="-3"/>
        </w:rPr>
        <w:t>Het Derde Gebod</w:t>
      </w:r>
      <w:r w:rsidRPr="00A209BF">
        <w:rPr>
          <w:rFonts w:ascii="Verdana" w:hAnsi="Verdana"/>
          <w:spacing w:val="-3"/>
        </w:rPr>
        <w:t xml:space="preserve"> Je mag Gods Naam niet verkeerd gebruiken. </w:t>
      </w:r>
    </w:p>
    <w:p w14:paraId="116CD4D0" w14:textId="77777777" w:rsidR="00B774CA" w:rsidRPr="00A209BF" w:rsidRDefault="00B774CA" w:rsidP="00B774CA">
      <w:pPr>
        <w:tabs>
          <w:tab w:val="left" w:pos="-1440"/>
          <w:tab w:val="left" w:pos="-720"/>
        </w:tabs>
        <w:rPr>
          <w:rFonts w:ascii="Verdana" w:hAnsi="Verdana"/>
          <w:spacing w:val="-3"/>
        </w:rPr>
      </w:pPr>
    </w:p>
    <w:p w14:paraId="116CD4D1" w14:textId="77777777" w:rsidR="00B774CA" w:rsidRPr="00A209BF" w:rsidRDefault="00B774CA" w:rsidP="00B774CA">
      <w:pPr>
        <w:tabs>
          <w:tab w:val="left" w:pos="-1440"/>
          <w:tab w:val="left" w:pos="-720"/>
        </w:tabs>
        <w:rPr>
          <w:rFonts w:ascii="Verdana" w:hAnsi="Verdana"/>
          <w:spacing w:val="-3"/>
          <w:sz w:val="18"/>
          <w:szCs w:val="18"/>
        </w:rPr>
      </w:pPr>
      <w:r w:rsidRPr="00A209BF">
        <w:rPr>
          <w:rFonts w:ascii="Verdana" w:hAnsi="Verdana"/>
          <w:spacing w:val="-3"/>
          <w:sz w:val="18"/>
          <w:szCs w:val="18"/>
        </w:rPr>
        <w:t>Vragen</w:t>
      </w:r>
    </w:p>
    <w:p w14:paraId="116CD4D2" w14:textId="77777777" w:rsidR="00B774CA" w:rsidRPr="00A209BF" w:rsidRDefault="00B774CA" w:rsidP="00B774CA">
      <w:pPr>
        <w:tabs>
          <w:tab w:val="left" w:pos="-1440"/>
          <w:tab w:val="left" w:pos="-720"/>
        </w:tabs>
        <w:rPr>
          <w:rFonts w:ascii="Verdana" w:hAnsi="Verdana"/>
          <w:spacing w:val="-3"/>
          <w:sz w:val="18"/>
          <w:szCs w:val="18"/>
        </w:rPr>
      </w:pPr>
    </w:p>
    <w:p w14:paraId="116CD4D3"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 Lev. 24:10-16. Waarom zou vloeken zo erg zijn dat er in het Oude Testament zelfs de doodstraf op staat?</w:t>
      </w:r>
    </w:p>
    <w:p w14:paraId="116CD4D4"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2. Ex. 3:13,14. Hoe heet God eigenlijk? Wat is de boodschap van die naam?</w:t>
      </w:r>
    </w:p>
    <w:p w14:paraId="116CD4D5"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3. De Joden spreken Gods Naam helemaal niet uit en zeggen op de plaats van Gods naam: 'Heer'. Wat vind je daarvan?</w:t>
      </w:r>
    </w:p>
    <w:p w14:paraId="116CD4D6"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4. Wat zou allemaal onder ijdel (= leeg) gebruik van Gods Naam kunnen vallen? Wanneer gebruik je Gods naam goed?</w:t>
      </w:r>
    </w:p>
    <w:p w14:paraId="116CD4D7"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5. Zeg jij er iets van als een ander vloekt? Waarom wel, waarom niet?</w:t>
      </w:r>
    </w:p>
    <w:p w14:paraId="116CD4D8"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6. Je gebruikt Gods naam ook verkeerd als je die noemt om je eigen zin door te drijven. Kun je daarvan voorbeelden geven (uit de opvoeding, uit de kerk of iets dergelijks)?</w:t>
      </w:r>
    </w:p>
    <w:p w14:paraId="116CD4D9"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7. Is ‘God zij met ons’ op een muntstuk ijdel gebruik van Gods Naam?</w:t>
      </w:r>
    </w:p>
    <w:p w14:paraId="116CD4DA"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8. Als je over God spreekt, zeg je dan 'de Heer' of 'de Here'? Als je dit opschrijft, is het dan 'Here' of 'Heere'? Wat is, waarom, jouw keus?</w:t>
      </w:r>
    </w:p>
    <w:p w14:paraId="116CD4DB"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lastRenderedPageBreak/>
        <w:t>9. Hoe zou het toch komen dat zoveel mensen grof in hun mond zijn: ze schelden en vloeken met de lelijkste uitdrukkingen? Waarom ben jij wel of niet streng voor jezelf in je taalgebruik? Welke woorden van jezelf zou je eigenlijk liever niet meer gebruiken?</w:t>
      </w:r>
    </w:p>
    <w:p w14:paraId="116CD4DC" w14:textId="77777777" w:rsidR="00B774CA" w:rsidRPr="00A209BF" w:rsidRDefault="00B774CA" w:rsidP="00B774CA">
      <w:pPr>
        <w:tabs>
          <w:tab w:val="left" w:pos="-1440"/>
          <w:tab w:val="left" w:pos="-720"/>
        </w:tabs>
        <w:rPr>
          <w:rFonts w:ascii="Verdana" w:hAnsi="Verdana"/>
          <w:spacing w:val="-3"/>
        </w:rPr>
      </w:pPr>
    </w:p>
    <w:p w14:paraId="116CD4DD"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Uitleg</w:t>
      </w:r>
    </w:p>
    <w:p w14:paraId="116CD4DE" w14:textId="77777777" w:rsidR="00B774CA" w:rsidRPr="00A209BF" w:rsidRDefault="00B774CA" w:rsidP="00B774CA">
      <w:pPr>
        <w:tabs>
          <w:tab w:val="left" w:pos="-1440"/>
          <w:tab w:val="left" w:pos="-720"/>
        </w:tabs>
        <w:rPr>
          <w:rFonts w:ascii="Verdana" w:hAnsi="Verdana"/>
          <w:spacing w:val="-3"/>
        </w:rPr>
      </w:pPr>
    </w:p>
    <w:p w14:paraId="116CD4DF"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De vertaling van 'ijdel' is letterlijk 'windje', 'lucht'. Inhou</w:t>
      </w:r>
      <w:r w:rsidRPr="00A209BF">
        <w:rPr>
          <w:rFonts w:ascii="Verdana" w:hAnsi="Verdana"/>
          <w:spacing w:val="-3"/>
        </w:rPr>
        <w:softHyphen/>
        <w:t>de</w:t>
      </w:r>
      <w:r w:rsidRPr="00A209BF">
        <w:rPr>
          <w:rFonts w:ascii="Verdana" w:hAnsi="Verdana"/>
          <w:spacing w:val="-3"/>
        </w:rPr>
        <w:softHyphen/>
        <w:t>lijk betekent 'ijdel' dan 'domweg', 'klakke</w:t>
      </w:r>
      <w:r w:rsidRPr="00A209BF">
        <w:rPr>
          <w:rFonts w:ascii="Verdana" w:hAnsi="Verdana"/>
          <w:spacing w:val="-3"/>
        </w:rPr>
        <w:softHyphen/>
        <w:t>loos' of  'zomaar'. Gods naam zomaar gebruiken, zonder bood</w:t>
      </w:r>
      <w:r w:rsidRPr="00A209BF">
        <w:rPr>
          <w:rFonts w:ascii="Verdana" w:hAnsi="Verdana"/>
          <w:spacing w:val="-3"/>
        </w:rPr>
        <w:softHyphen/>
        <w:t>schap, als stoplap in vloeken of gebeden, mag niet. 'Ge</w:t>
      </w:r>
      <w:r w:rsidRPr="00A209BF">
        <w:rPr>
          <w:rFonts w:ascii="Verdana" w:hAnsi="Verdana"/>
          <w:spacing w:val="-3"/>
        </w:rPr>
        <w:softHyphen/>
        <w:t>bruiken' is letterlijk 'optillen'. Denk aan gereedschap optil</w:t>
      </w:r>
      <w:r w:rsidRPr="00A209BF">
        <w:rPr>
          <w:rFonts w:ascii="Verdana" w:hAnsi="Verdana"/>
          <w:spacing w:val="-3"/>
        </w:rPr>
        <w:softHyphen/>
        <w:t xml:space="preserve">len. 'Gebruiken' krijgt zo de betekenis 'hanteren', 'zich bedienen van'. Ieder mens die zich zomaar bedient van de heilige Naam, doet zonde. </w:t>
      </w:r>
    </w:p>
    <w:p w14:paraId="116CD4E0" w14:textId="77777777" w:rsidR="00B774CA" w:rsidRPr="00A209BF" w:rsidRDefault="00B774CA" w:rsidP="00B774CA">
      <w:pPr>
        <w:tabs>
          <w:tab w:val="left" w:pos="-1440"/>
          <w:tab w:val="left" w:pos="-720"/>
        </w:tabs>
        <w:rPr>
          <w:rFonts w:ascii="Verdana" w:hAnsi="Verdana"/>
          <w:spacing w:val="-3"/>
        </w:rPr>
      </w:pPr>
    </w:p>
    <w:p w14:paraId="116CD4E1"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Over Gods naam het volgende:</w:t>
      </w:r>
    </w:p>
    <w:p w14:paraId="116CD4E2"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 God is God en heet JHWH (</w:t>
      </w:r>
      <w:proofErr w:type="spellStart"/>
      <w:r w:rsidRPr="00A209BF">
        <w:rPr>
          <w:rFonts w:ascii="Verdana" w:hAnsi="Verdana"/>
          <w:spacing w:val="-3"/>
        </w:rPr>
        <w:t>Jahwè</w:t>
      </w:r>
      <w:proofErr w:type="spellEnd"/>
      <w:r w:rsidRPr="00A209BF">
        <w:rPr>
          <w:rFonts w:ascii="Verdana" w:hAnsi="Verdana"/>
          <w:spacing w:val="-3"/>
        </w:rPr>
        <w:t>) = Ik ben er, Ik zal zijn, die Ik ben, Ik ben (met u), Ik ben iemand. De vertalers weten het niet precies. (Deze Naam komen we in persoonsna</w:t>
      </w:r>
      <w:r w:rsidRPr="00A209BF">
        <w:rPr>
          <w:rFonts w:ascii="Verdana" w:hAnsi="Verdana"/>
          <w:spacing w:val="-3"/>
        </w:rPr>
        <w:softHyphen/>
        <w:t xml:space="preserve">men tegen als Jo-/-ja: Joel - Elja; Jonatan - </w:t>
      </w:r>
      <w:proofErr w:type="spellStart"/>
      <w:r w:rsidRPr="00A209BF">
        <w:rPr>
          <w:rFonts w:ascii="Verdana" w:hAnsi="Verdana"/>
          <w:spacing w:val="-3"/>
        </w:rPr>
        <w:t>Natanja</w:t>
      </w:r>
      <w:proofErr w:type="spellEnd"/>
      <w:r w:rsidRPr="00A209BF">
        <w:rPr>
          <w:rFonts w:ascii="Verdana" w:hAnsi="Verdana"/>
          <w:spacing w:val="-3"/>
        </w:rPr>
        <w:t>). Het wonderlijke van de Godsnaam is dat deze tegelijk veel en niets zegt. Hij is openbaring en verhulling. God laat in zijn hart kijken en tegelijk zegt Hij niet meer dat Hij er is of Iemand is. Zo</w:t>
      </w:r>
      <w:r w:rsidRPr="00A209BF">
        <w:rPr>
          <w:rFonts w:ascii="Verdana" w:hAnsi="Verdana"/>
          <w:spacing w:val="-3"/>
        </w:rPr>
        <w:softHyphen/>
        <w:t>doende laat God zich kennen en voorkomt Hij dat zijn naam een gebruiksvoorwerp wordt dat mensen naar believen 'optillen'.</w:t>
      </w:r>
    </w:p>
    <w:p w14:paraId="116CD4E3"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b) Uit angst voor ijdel gebruik spraken de joden JHWH niet uit. Alleen de Hogepriester deed het drie maal per jaar in de tempel bij het uitspreken van de zegen, onder andere op Grote Verzoendag. De joden zeiden in plaats van JHWH: 'het Licht', 'de Naam' of 'de Heer'. Heer(</w:t>
      </w:r>
      <w:proofErr w:type="spellStart"/>
      <w:r w:rsidRPr="00A209BF">
        <w:rPr>
          <w:rFonts w:ascii="Verdana" w:hAnsi="Verdana"/>
          <w:spacing w:val="-3"/>
        </w:rPr>
        <w:t>ser</w:t>
      </w:r>
      <w:proofErr w:type="spellEnd"/>
      <w:r w:rsidRPr="00A209BF">
        <w:rPr>
          <w:rFonts w:ascii="Verdana" w:hAnsi="Verdana"/>
          <w:spacing w:val="-3"/>
        </w:rPr>
        <w:t xml:space="preserve">) of gebieder is in het Hebreeuws </w:t>
      </w:r>
      <w:proofErr w:type="spellStart"/>
      <w:r w:rsidRPr="00A209BF">
        <w:rPr>
          <w:rFonts w:ascii="Verdana" w:hAnsi="Verdana"/>
          <w:spacing w:val="-3"/>
        </w:rPr>
        <w:t>Adonaj</w:t>
      </w:r>
      <w:proofErr w:type="spellEnd"/>
      <w:r w:rsidRPr="00A209BF">
        <w:rPr>
          <w:rFonts w:ascii="Verdana" w:hAnsi="Verdana"/>
          <w:spacing w:val="-3"/>
        </w:rPr>
        <w:t xml:space="preserve"> en Grieks </w:t>
      </w:r>
      <w:proofErr w:type="spellStart"/>
      <w:r w:rsidRPr="00A209BF">
        <w:rPr>
          <w:rFonts w:ascii="Verdana" w:hAnsi="Verdana"/>
          <w:spacing w:val="-3"/>
        </w:rPr>
        <w:t>Kurios</w:t>
      </w:r>
      <w:proofErr w:type="spellEnd"/>
      <w:r w:rsidRPr="00A209BF">
        <w:rPr>
          <w:rFonts w:ascii="Verdana" w:hAnsi="Verdana"/>
          <w:spacing w:val="-3"/>
        </w:rPr>
        <w:t xml:space="preserve">. </w:t>
      </w:r>
    </w:p>
    <w:p w14:paraId="116CD4E4"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c) Later heeft men, om het uitspreken van JHWH onmogelijk te maken, tussen de medeklinkers van JHWH de klinkers van </w:t>
      </w:r>
      <w:proofErr w:type="spellStart"/>
      <w:r w:rsidRPr="00A209BF">
        <w:rPr>
          <w:rFonts w:ascii="Verdana" w:hAnsi="Verdana"/>
          <w:spacing w:val="-3"/>
        </w:rPr>
        <w:t>Adonaj</w:t>
      </w:r>
      <w:proofErr w:type="spellEnd"/>
      <w:r w:rsidRPr="00A209BF">
        <w:rPr>
          <w:rFonts w:ascii="Verdana" w:hAnsi="Verdana"/>
          <w:spacing w:val="-3"/>
        </w:rPr>
        <w:t xml:space="preserve"> geplaatst --&gt; </w:t>
      </w:r>
      <w:proofErr w:type="spellStart"/>
      <w:r w:rsidRPr="00A209BF">
        <w:rPr>
          <w:rFonts w:ascii="Verdana" w:hAnsi="Verdana"/>
          <w:spacing w:val="-3"/>
        </w:rPr>
        <w:t>JaHoWaH</w:t>
      </w:r>
      <w:proofErr w:type="spellEnd"/>
      <w:r w:rsidRPr="00A209BF">
        <w:rPr>
          <w:rFonts w:ascii="Verdana" w:hAnsi="Verdana"/>
          <w:spacing w:val="-3"/>
        </w:rPr>
        <w:t xml:space="preserve">. Op den duur lazen niet-joden dat als de naam van God. Dat werd vervolgens </w:t>
      </w:r>
      <w:proofErr w:type="spellStart"/>
      <w:r w:rsidRPr="00A209BF">
        <w:rPr>
          <w:rFonts w:ascii="Verdana" w:hAnsi="Verdana"/>
          <w:spacing w:val="-3"/>
        </w:rPr>
        <w:t>Jehowah</w:t>
      </w:r>
      <w:proofErr w:type="spellEnd"/>
      <w:r w:rsidRPr="00A209BF">
        <w:rPr>
          <w:rFonts w:ascii="Verdana" w:hAnsi="Verdana"/>
          <w:spacing w:val="-3"/>
        </w:rPr>
        <w:t xml:space="preserve"> en later Jehova.</w:t>
      </w:r>
    </w:p>
    <w:p w14:paraId="116CD4E5"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d) In Nederlandse bijbels wordt JHWH niet vertaald, maar weergegeven met de vertaling van </w:t>
      </w:r>
      <w:proofErr w:type="spellStart"/>
      <w:r w:rsidRPr="00A209BF">
        <w:rPr>
          <w:rFonts w:ascii="Verdana" w:hAnsi="Verdana"/>
          <w:spacing w:val="-3"/>
        </w:rPr>
        <w:t>Adonaj</w:t>
      </w:r>
      <w:proofErr w:type="spellEnd"/>
      <w:r w:rsidRPr="00A209BF">
        <w:rPr>
          <w:rFonts w:ascii="Verdana" w:hAnsi="Verdana"/>
          <w:spacing w:val="-3"/>
        </w:rPr>
        <w:t xml:space="preserve"> en wel met hoofdlet</w:t>
      </w:r>
      <w:r w:rsidRPr="00A209BF">
        <w:rPr>
          <w:rFonts w:ascii="Verdana" w:hAnsi="Verdana"/>
          <w:spacing w:val="-3"/>
        </w:rPr>
        <w:softHyphen/>
        <w:t xml:space="preserve">ters: HEER(E). Als er in het </w:t>
      </w:r>
      <w:proofErr w:type="spellStart"/>
      <w:r w:rsidRPr="00A209BF">
        <w:rPr>
          <w:rFonts w:ascii="Verdana" w:hAnsi="Verdana"/>
          <w:spacing w:val="-3"/>
        </w:rPr>
        <w:t>hebreeuws</w:t>
      </w:r>
      <w:proofErr w:type="spellEnd"/>
      <w:r w:rsidRPr="00A209BF">
        <w:rPr>
          <w:rFonts w:ascii="Verdana" w:hAnsi="Verdana"/>
          <w:spacing w:val="-3"/>
        </w:rPr>
        <w:t xml:space="preserve"> echt </w:t>
      </w:r>
      <w:proofErr w:type="spellStart"/>
      <w:r w:rsidRPr="00A209BF">
        <w:rPr>
          <w:rFonts w:ascii="Verdana" w:hAnsi="Verdana"/>
          <w:spacing w:val="-3"/>
        </w:rPr>
        <w:t>Adonaj</w:t>
      </w:r>
      <w:proofErr w:type="spellEnd"/>
      <w:r w:rsidRPr="00A209BF">
        <w:rPr>
          <w:rFonts w:ascii="Verdana" w:hAnsi="Verdana"/>
          <w:spacing w:val="-3"/>
        </w:rPr>
        <w:t xml:space="preserve"> staat, schrijft men de vertaling met kleine letters: Heer(e). Dus JHWH </w:t>
      </w:r>
      <w:proofErr w:type="spellStart"/>
      <w:r w:rsidRPr="00A209BF">
        <w:rPr>
          <w:rFonts w:ascii="Verdana" w:hAnsi="Verdana"/>
          <w:spacing w:val="-3"/>
        </w:rPr>
        <w:t>Adonaj</w:t>
      </w:r>
      <w:proofErr w:type="spellEnd"/>
      <w:r w:rsidRPr="00A209BF">
        <w:rPr>
          <w:rFonts w:ascii="Verdana" w:hAnsi="Verdana"/>
          <w:spacing w:val="-3"/>
        </w:rPr>
        <w:t xml:space="preserve"> is in het Nederlands: HEERE </w:t>
      </w:r>
      <w:proofErr w:type="spellStart"/>
      <w:r w:rsidRPr="00A209BF">
        <w:rPr>
          <w:rFonts w:ascii="Verdana" w:hAnsi="Verdana"/>
          <w:spacing w:val="-3"/>
        </w:rPr>
        <w:t>Heere</w:t>
      </w:r>
      <w:proofErr w:type="spellEnd"/>
      <w:r w:rsidRPr="00A209BF">
        <w:rPr>
          <w:rFonts w:ascii="Verdana" w:hAnsi="Verdana"/>
          <w:spacing w:val="-3"/>
        </w:rPr>
        <w:t xml:space="preserve"> (Statenvertaling). De NBV maakt van JHWH </w:t>
      </w:r>
      <w:proofErr w:type="spellStart"/>
      <w:r w:rsidRPr="00A209BF">
        <w:rPr>
          <w:rFonts w:ascii="Verdana" w:hAnsi="Verdana"/>
          <w:spacing w:val="-3"/>
        </w:rPr>
        <w:t>Adonaj</w:t>
      </w:r>
      <w:proofErr w:type="spellEnd"/>
      <w:r w:rsidRPr="00A209BF">
        <w:rPr>
          <w:rFonts w:ascii="Verdana" w:hAnsi="Verdana"/>
          <w:spacing w:val="-3"/>
        </w:rPr>
        <w:t>: God, de HEER (zie bijv. Jes. 56:8)</w:t>
      </w:r>
    </w:p>
    <w:p w14:paraId="116CD4E6"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e) De kwestie Heere / Heer / Here heeft geen theologische waarde, maar ligt gevoelig in orthodoxe protestantse kerken. Het Nederlands zou de doorslag kunnen geven, maar meestal kiest men op emotionele gronden voor het één of ander.</w:t>
      </w:r>
      <w:r w:rsidRPr="00A209BF">
        <w:rPr>
          <w:rStyle w:val="Voetnootmarkering"/>
          <w:rFonts w:ascii="Verdana" w:hAnsi="Verdana"/>
          <w:spacing w:val="-3"/>
        </w:rPr>
        <w:footnoteReference w:id="2"/>
      </w:r>
    </w:p>
    <w:p w14:paraId="116CD4E7" w14:textId="77777777" w:rsidR="00B774CA" w:rsidRPr="00A209BF" w:rsidRDefault="00B774CA" w:rsidP="00B774CA">
      <w:pPr>
        <w:tabs>
          <w:tab w:val="left" w:pos="-1440"/>
          <w:tab w:val="left" w:pos="-720"/>
        </w:tabs>
        <w:rPr>
          <w:rFonts w:ascii="Verdana" w:hAnsi="Verdana"/>
          <w:spacing w:val="-3"/>
        </w:rPr>
      </w:pPr>
    </w:p>
    <w:p w14:paraId="116CD4E8"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In het Nieuwe Testament hebben de 'Ik ben...' - woorden van Jezus beves</w:t>
      </w:r>
      <w:r w:rsidRPr="00A209BF">
        <w:rPr>
          <w:rFonts w:ascii="Verdana" w:hAnsi="Verdana"/>
          <w:spacing w:val="-3"/>
        </w:rPr>
        <w:softHyphen/>
        <w:t xml:space="preserve">tigd dat Hij en de Vader één zijn. De discipelen spraken Hem niet voor niets aan met </w:t>
      </w:r>
      <w:proofErr w:type="spellStart"/>
      <w:r w:rsidRPr="00A209BF">
        <w:rPr>
          <w:rFonts w:ascii="Verdana" w:hAnsi="Verdana"/>
          <w:spacing w:val="-3"/>
        </w:rPr>
        <w:lastRenderedPageBreak/>
        <w:t>Kurios</w:t>
      </w:r>
      <w:proofErr w:type="spellEnd"/>
      <w:r w:rsidRPr="00A209BF">
        <w:rPr>
          <w:rFonts w:ascii="Verdana" w:hAnsi="Verdana"/>
          <w:spacing w:val="-3"/>
        </w:rPr>
        <w:t>, (het Grieks voor ‘Heer’). In de oren van de Joden was dit godslastering. Jezus nam daarmee de Godsnaam voor zijn eigen rekening.</w:t>
      </w:r>
    </w:p>
    <w:p w14:paraId="116CD4E9" w14:textId="77777777" w:rsidR="00B774CA" w:rsidRPr="00A209BF" w:rsidRDefault="00B774CA" w:rsidP="00B774CA">
      <w:pPr>
        <w:tabs>
          <w:tab w:val="left" w:pos="-1440"/>
          <w:tab w:val="left" w:pos="-720"/>
        </w:tabs>
        <w:rPr>
          <w:rFonts w:ascii="Verdana" w:hAnsi="Verdana"/>
          <w:spacing w:val="-3"/>
        </w:rPr>
      </w:pPr>
    </w:p>
    <w:p w14:paraId="116CD4EA"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De naam had in het oude Oosten gewicht. Bij ons is een naam een mooi nummer, daar had een naam - niet altijd, men gaf ook dierennamen of iets dergelijks - vaak een boodschap. Het mooiste voorbeeld daarvan zijn de namen van de zonen van Jesaja (</w:t>
      </w:r>
      <w:proofErr w:type="spellStart"/>
      <w:r w:rsidRPr="00A209BF">
        <w:rPr>
          <w:rFonts w:ascii="Verdana" w:hAnsi="Verdana"/>
          <w:spacing w:val="-3"/>
        </w:rPr>
        <w:t>Maheer</w:t>
      </w:r>
      <w:proofErr w:type="spellEnd"/>
      <w:r w:rsidRPr="00A209BF">
        <w:rPr>
          <w:rFonts w:ascii="Verdana" w:hAnsi="Verdana"/>
          <w:spacing w:val="-3"/>
        </w:rPr>
        <w:t xml:space="preserve"> </w:t>
      </w:r>
      <w:proofErr w:type="spellStart"/>
      <w:r w:rsidRPr="00A209BF">
        <w:rPr>
          <w:rFonts w:ascii="Verdana" w:hAnsi="Verdana"/>
          <w:spacing w:val="-3"/>
        </w:rPr>
        <w:t>sjalal</w:t>
      </w:r>
      <w:proofErr w:type="spellEnd"/>
      <w:r w:rsidRPr="00A209BF">
        <w:rPr>
          <w:rFonts w:ascii="Verdana" w:hAnsi="Verdana"/>
          <w:spacing w:val="-3"/>
        </w:rPr>
        <w:t xml:space="preserve"> </w:t>
      </w:r>
      <w:proofErr w:type="spellStart"/>
      <w:r w:rsidRPr="00A209BF">
        <w:rPr>
          <w:rFonts w:ascii="Verdana" w:hAnsi="Verdana"/>
          <w:spacing w:val="-3"/>
        </w:rPr>
        <w:t>chazbaz</w:t>
      </w:r>
      <w:proofErr w:type="spellEnd"/>
      <w:r w:rsidRPr="00A209BF">
        <w:rPr>
          <w:rFonts w:ascii="Verdana" w:hAnsi="Verdana"/>
          <w:spacing w:val="-3"/>
        </w:rPr>
        <w:t xml:space="preserve">: haastig roof, spoedig buit; </w:t>
      </w:r>
      <w:proofErr w:type="spellStart"/>
      <w:r w:rsidRPr="00A209BF">
        <w:rPr>
          <w:rFonts w:ascii="Verdana" w:hAnsi="Verdana"/>
          <w:spacing w:val="-3"/>
        </w:rPr>
        <w:t>Sjeaar</w:t>
      </w:r>
      <w:proofErr w:type="spellEnd"/>
      <w:r w:rsidRPr="00A209BF">
        <w:rPr>
          <w:rFonts w:ascii="Verdana" w:hAnsi="Verdana"/>
          <w:spacing w:val="-3"/>
        </w:rPr>
        <w:t xml:space="preserve"> </w:t>
      </w:r>
      <w:proofErr w:type="spellStart"/>
      <w:r w:rsidRPr="00A209BF">
        <w:rPr>
          <w:rFonts w:ascii="Verdana" w:hAnsi="Verdana"/>
          <w:spacing w:val="-3"/>
        </w:rPr>
        <w:t>jasjoew</w:t>
      </w:r>
      <w:proofErr w:type="spellEnd"/>
      <w:r w:rsidRPr="00A209BF">
        <w:rPr>
          <w:rFonts w:ascii="Verdana" w:hAnsi="Verdana"/>
          <w:spacing w:val="-3"/>
        </w:rPr>
        <w:t xml:space="preserve">: een rest keert weer). Omwille van de betekenis krijgen mensen soms een nieuwe naam, die teken is van een nieuw leven. (Daar komt de doopnaam vandaan, die bij de kinderdoop functieloos geworden is, maar nog steeds functioneert als volwassen heidenen tot geloof komen en dan een nieuwe naam en dus een nieuwe identiteit aannemen.). </w:t>
      </w:r>
    </w:p>
    <w:p w14:paraId="116CD4EB"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 xml:space="preserve">Een naam was verbonden met de persoonlijkheid van een mens. Daardoor kon men de naam van iemand misbruiken om die persoon zelf te treffen of om hem te manipuleren. Daarvoor gebruikte men soms zelfs zwarte magie. </w:t>
      </w:r>
    </w:p>
    <w:p w14:paraId="116CD4EC"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 xml:space="preserve">God wil voorkomen dat men gaat geloven in een automatisme dat Hij vanzelf tegenwoordig is waar Hij wordt aangeroepen. Hij wil aangeroepen worden in Geest en waarheid. Het is goed Gods naam aan te roepen, want God is bereid om te hulp te snellen. God is echter vrij om zich te openbaren wanneer en aan wie Hij wil. </w:t>
      </w:r>
    </w:p>
    <w:p w14:paraId="116CD4ED" w14:textId="77777777" w:rsidR="00B774CA" w:rsidRPr="00A209BF" w:rsidRDefault="00B774CA" w:rsidP="00B774CA">
      <w:pPr>
        <w:tabs>
          <w:tab w:val="left" w:pos="-1440"/>
          <w:tab w:val="left" w:pos="-720"/>
        </w:tabs>
        <w:rPr>
          <w:rFonts w:ascii="Verdana" w:hAnsi="Verdana"/>
          <w:spacing w:val="-3"/>
        </w:rPr>
      </w:pPr>
    </w:p>
    <w:p w14:paraId="116CD4EE"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Goed gebruik van Gods naam geschiedt bij gebed, bij het offe</w:t>
      </w:r>
      <w:r w:rsidRPr="00A209BF">
        <w:rPr>
          <w:rFonts w:ascii="Verdana" w:hAnsi="Verdana"/>
          <w:spacing w:val="-3"/>
        </w:rPr>
        <w:softHyphen/>
        <w:t>ren (dus in de eredienst, die soms heet: 'het aanroepen van de Naam des Heren'), in de strijd (Ps. 118:10vv), bij de zegen en de vloek van de priester. Goed is het wanneer Gods naam aange</w:t>
      </w:r>
      <w:r w:rsidRPr="00A209BF">
        <w:rPr>
          <w:rFonts w:ascii="Verdana" w:hAnsi="Verdana"/>
          <w:spacing w:val="-3"/>
        </w:rPr>
        <w:softHyphen/>
        <w:t xml:space="preserve">roepen wordt onder dank en </w:t>
      </w:r>
      <w:proofErr w:type="spellStart"/>
      <w:r w:rsidRPr="00A209BF">
        <w:rPr>
          <w:rFonts w:ascii="Verdana" w:hAnsi="Verdana"/>
          <w:spacing w:val="-3"/>
        </w:rPr>
        <w:t>lofzegging</w:t>
      </w:r>
      <w:proofErr w:type="spellEnd"/>
      <w:r w:rsidRPr="00A209BF">
        <w:rPr>
          <w:rFonts w:ascii="Verdana" w:hAnsi="Verdana"/>
          <w:spacing w:val="-3"/>
        </w:rPr>
        <w:t>; wanneer Zijn naam verheerlijkt wordt in geloof en vertrouwen. Daarbij moeten we niet de concentratie van Gods naam in Jezus Christus uit het oog verliezen.</w:t>
      </w:r>
      <w:r w:rsidR="00505A8A" w:rsidRPr="00A209BF">
        <w:rPr>
          <w:rFonts w:ascii="Verdana" w:hAnsi="Verdana"/>
          <w:spacing w:val="-3"/>
        </w:rPr>
        <w:t xml:space="preserve"> </w:t>
      </w:r>
    </w:p>
    <w:p w14:paraId="116CD4EF" w14:textId="77777777" w:rsidR="00505A8A" w:rsidRPr="00A209BF" w:rsidRDefault="00505A8A" w:rsidP="00B774CA">
      <w:pPr>
        <w:tabs>
          <w:tab w:val="left" w:pos="-1440"/>
          <w:tab w:val="left" w:pos="-720"/>
        </w:tabs>
        <w:rPr>
          <w:rFonts w:ascii="Verdana" w:hAnsi="Verdana"/>
          <w:spacing w:val="-3"/>
        </w:rPr>
      </w:pPr>
      <w:r w:rsidRPr="00A209BF">
        <w:rPr>
          <w:rFonts w:ascii="Verdana" w:hAnsi="Verdana"/>
          <w:spacing w:val="-3"/>
        </w:rPr>
        <w:tab/>
        <w:t>Joden spreken Gods naam nog steeds alleen met eerbied en de hoogst mogelijke aandacht uit. De mannen hebben daarbij een keppel op hun hoofd, waarmee ze hun onderwerping aan God die boven hen staat symboliseren.</w:t>
      </w:r>
    </w:p>
    <w:p w14:paraId="116CD4F0" w14:textId="77777777" w:rsidR="00B774CA" w:rsidRPr="00A209BF" w:rsidRDefault="00B774CA" w:rsidP="00B774CA">
      <w:pPr>
        <w:tabs>
          <w:tab w:val="left" w:pos="-1440"/>
          <w:tab w:val="left" w:pos="-720"/>
        </w:tabs>
        <w:rPr>
          <w:rFonts w:ascii="Verdana" w:hAnsi="Verdana"/>
          <w:spacing w:val="-3"/>
        </w:rPr>
      </w:pPr>
    </w:p>
    <w:p w14:paraId="116CD4F1"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Wanneer wordt Gods naam fout gebruikt? Let erop, bij de uitleg en toepassing van het derde gebod schenken </w:t>
      </w:r>
      <w:r w:rsidR="002375FC" w:rsidRPr="00A209BF">
        <w:rPr>
          <w:rFonts w:ascii="Verdana" w:hAnsi="Verdana"/>
          <w:spacing w:val="-3"/>
        </w:rPr>
        <w:t>christenen doorgaans</w:t>
      </w:r>
      <w:r w:rsidRPr="00A209BF">
        <w:rPr>
          <w:rFonts w:ascii="Verdana" w:hAnsi="Verdana"/>
          <w:spacing w:val="-3"/>
        </w:rPr>
        <w:t xml:space="preserve"> veel te veel aandacht aan </w:t>
      </w:r>
      <w:r w:rsidR="002375FC" w:rsidRPr="00A209BF">
        <w:rPr>
          <w:rFonts w:ascii="Verdana" w:hAnsi="Verdana"/>
          <w:spacing w:val="-3"/>
        </w:rPr>
        <w:t xml:space="preserve">‘niet </w:t>
      </w:r>
      <w:r w:rsidRPr="00A209BF">
        <w:rPr>
          <w:rFonts w:ascii="Verdana" w:hAnsi="Verdana"/>
          <w:spacing w:val="-3"/>
        </w:rPr>
        <w:t>vloeken</w:t>
      </w:r>
      <w:r w:rsidR="002375FC" w:rsidRPr="00A209BF">
        <w:rPr>
          <w:rFonts w:ascii="Verdana" w:hAnsi="Verdana"/>
          <w:spacing w:val="-3"/>
        </w:rPr>
        <w:t>!’</w:t>
      </w:r>
      <w:r w:rsidRPr="00A209BF">
        <w:rPr>
          <w:rFonts w:ascii="Verdana" w:hAnsi="Verdana"/>
          <w:spacing w:val="-3"/>
        </w:rPr>
        <w:t>. Er kan meer misgaan bij het aanroepen van de naam van God.</w:t>
      </w:r>
    </w:p>
    <w:p w14:paraId="116CD4F2"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1. Bij een huichelachtige eredienst (offers, gebeden), bij vrome woorden die niet gevolgd worden door goede daden. Amos en andere profeten klagen de mensen aan dat zij wel vroom Gods naam gebruiken maar tegelijk onoprecht zijn. Dat doet iemand nu ook als hij God voor zijn karretje spant door bijvoorbeeld voorbede te doen voor mensen en zaken waarvoor hij zelf geen verantwoordelijkheid neemt. Gods naam aanroepen en dingen aan Hem uitbesteden en zelf niets doen, of kwaad doen, dat is ijdel gebruik.</w:t>
      </w:r>
    </w:p>
    <w:p w14:paraId="116CD4F3"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2. Bij het vervloeken van mensen (zoals </w:t>
      </w:r>
      <w:proofErr w:type="spellStart"/>
      <w:r w:rsidRPr="00A209BF">
        <w:rPr>
          <w:rFonts w:ascii="Verdana" w:hAnsi="Verdana"/>
          <w:spacing w:val="-3"/>
        </w:rPr>
        <w:t>Simeï</w:t>
      </w:r>
      <w:proofErr w:type="spellEnd"/>
      <w:r w:rsidRPr="00A209BF">
        <w:rPr>
          <w:rFonts w:ascii="Verdana" w:hAnsi="Verdana"/>
          <w:spacing w:val="-3"/>
        </w:rPr>
        <w:t xml:space="preserve"> David vervloek</w:t>
      </w:r>
      <w:r w:rsidRPr="00A209BF">
        <w:rPr>
          <w:rFonts w:ascii="Verdana" w:hAnsi="Verdana"/>
          <w:spacing w:val="-3"/>
        </w:rPr>
        <w:softHyphen/>
        <w:t xml:space="preserve">te). </w:t>
      </w:r>
      <w:r w:rsidR="00525D3A" w:rsidRPr="00A209BF">
        <w:rPr>
          <w:rFonts w:ascii="Verdana" w:hAnsi="Verdana"/>
          <w:spacing w:val="-3"/>
        </w:rPr>
        <w:t xml:space="preserve">Het is een groot kwaad als iemand zijn ouders vervloekt. Ook leiders mogen niet vervloekt worden (Ex. 22:27). </w:t>
      </w:r>
      <w:r w:rsidRPr="00A209BF">
        <w:rPr>
          <w:rFonts w:ascii="Verdana" w:hAnsi="Verdana"/>
          <w:spacing w:val="-3"/>
        </w:rPr>
        <w:t>Men mag Gods naam niet hanteren in persoonlijke of poli</w:t>
      </w:r>
      <w:r w:rsidRPr="00A209BF">
        <w:rPr>
          <w:rFonts w:ascii="Verdana" w:hAnsi="Verdana"/>
          <w:spacing w:val="-3"/>
        </w:rPr>
        <w:softHyphen/>
        <w:t>tieke of kerkelijke vetes om anderen te veroordelen. Bidden om de bekering van je tegenstanders in de gemeente en niet aan zelfkritiek doen, is een actualisering hiervan.</w:t>
      </w:r>
    </w:p>
    <w:p w14:paraId="116CD4F4" w14:textId="77777777" w:rsidR="00B774CA" w:rsidRPr="00A209BF" w:rsidRDefault="00B774CA" w:rsidP="00B774CA">
      <w:pPr>
        <w:pStyle w:val="Plattetekst"/>
        <w:rPr>
          <w:rFonts w:ascii="Verdana" w:hAnsi="Verdana"/>
          <w:sz w:val="24"/>
          <w:szCs w:val="24"/>
        </w:rPr>
      </w:pPr>
      <w:r w:rsidRPr="00A209BF">
        <w:rPr>
          <w:rFonts w:ascii="Verdana" w:hAnsi="Verdana"/>
          <w:sz w:val="24"/>
          <w:szCs w:val="24"/>
        </w:rPr>
        <w:t>3. Bij meineed. De eed komt in het Oude Testament voor als een bevesti</w:t>
      </w:r>
      <w:r w:rsidRPr="00A209BF">
        <w:rPr>
          <w:rFonts w:ascii="Verdana" w:hAnsi="Verdana"/>
          <w:sz w:val="24"/>
          <w:szCs w:val="24"/>
        </w:rPr>
        <w:softHyphen/>
        <w:t>ging van een feit, als belofte voor de toekomst en als betui</w:t>
      </w:r>
      <w:r w:rsidRPr="00A209BF">
        <w:rPr>
          <w:rFonts w:ascii="Verdana" w:hAnsi="Verdana"/>
          <w:sz w:val="24"/>
          <w:szCs w:val="24"/>
        </w:rPr>
        <w:softHyphen/>
        <w:t xml:space="preserve">ging van trouw jegens de Here. (Zie voor één van de </w:t>
      </w:r>
      <w:proofErr w:type="spellStart"/>
      <w:r w:rsidRPr="00A209BF">
        <w:rPr>
          <w:rFonts w:ascii="Verdana" w:hAnsi="Verdana"/>
          <w:sz w:val="24"/>
          <w:szCs w:val="24"/>
        </w:rPr>
        <w:t>eedsvormen</w:t>
      </w:r>
      <w:proofErr w:type="spellEnd"/>
      <w:r w:rsidRPr="00A209BF">
        <w:rPr>
          <w:rFonts w:ascii="Verdana" w:hAnsi="Verdana"/>
          <w:sz w:val="24"/>
          <w:szCs w:val="24"/>
        </w:rPr>
        <w:t xml:space="preserve"> 1 Kon. 2:23.) Een eed waarin Gods naam genoemd is, mag niet gebroken worden. Toen dat (soms) wel mocht, zei Jezus: </w:t>
      </w:r>
      <w:r w:rsidRPr="00A209BF">
        <w:rPr>
          <w:rFonts w:ascii="Verdana" w:hAnsi="Verdana"/>
          <w:sz w:val="24"/>
          <w:szCs w:val="24"/>
        </w:rPr>
        <w:lastRenderedPageBreak/>
        <w:t>'Zweert geheel niet'.</w:t>
      </w:r>
    </w:p>
    <w:p w14:paraId="116CD4F5"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4. Bij valse profetie en prediking. </w:t>
      </w:r>
      <w:proofErr w:type="spellStart"/>
      <w:r w:rsidRPr="00A209BF">
        <w:rPr>
          <w:rFonts w:ascii="Verdana" w:hAnsi="Verdana"/>
          <w:spacing w:val="-3"/>
        </w:rPr>
        <w:t>Hananja</w:t>
      </w:r>
      <w:proofErr w:type="spellEnd"/>
      <w:r w:rsidRPr="00A209BF">
        <w:rPr>
          <w:rFonts w:ascii="Verdana" w:hAnsi="Verdana"/>
          <w:spacing w:val="-3"/>
        </w:rPr>
        <w:t xml:space="preserve"> zei in Gods naam te spreken en hij loog.</w:t>
      </w:r>
      <w:r w:rsidR="002375FC" w:rsidRPr="00A209BF">
        <w:rPr>
          <w:rFonts w:ascii="Verdana" w:hAnsi="Verdana"/>
          <w:spacing w:val="-3"/>
        </w:rPr>
        <w:t xml:space="preserve"> Wees daarom als christenen bescheiden met ‘God zegt</w:t>
      </w:r>
      <w:r w:rsidR="001710CC" w:rsidRPr="00A209BF">
        <w:rPr>
          <w:rFonts w:ascii="Verdana" w:hAnsi="Verdana"/>
          <w:spacing w:val="-3"/>
        </w:rPr>
        <w:t>…</w:t>
      </w:r>
      <w:r w:rsidR="002375FC" w:rsidRPr="00A209BF">
        <w:rPr>
          <w:rFonts w:ascii="Verdana" w:hAnsi="Verdana"/>
          <w:spacing w:val="-3"/>
        </w:rPr>
        <w:t>’ ‘God wil.</w:t>
      </w:r>
      <w:r w:rsidR="001710CC" w:rsidRPr="00A209BF">
        <w:rPr>
          <w:rFonts w:ascii="Verdana" w:hAnsi="Verdana"/>
          <w:spacing w:val="-3"/>
        </w:rPr>
        <w:t>.</w:t>
      </w:r>
      <w:r w:rsidR="002375FC" w:rsidRPr="00A209BF">
        <w:rPr>
          <w:rFonts w:ascii="Verdana" w:hAnsi="Verdana"/>
          <w:spacing w:val="-3"/>
        </w:rPr>
        <w:t>.’ Voor je het weet</w:t>
      </w:r>
      <w:r w:rsidR="001710CC" w:rsidRPr="00A209BF">
        <w:rPr>
          <w:rFonts w:ascii="Verdana" w:hAnsi="Verdana"/>
          <w:spacing w:val="-3"/>
        </w:rPr>
        <w:t xml:space="preserve">, </w:t>
      </w:r>
      <w:r w:rsidR="002375FC" w:rsidRPr="00A209BF">
        <w:rPr>
          <w:rFonts w:ascii="Verdana" w:hAnsi="Verdana"/>
          <w:spacing w:val="-3"/>
        </w:rPr>
        <w:t>verwar je wat God zegt met je eigen wensen. Je manipuleert andere wel door uit Gods naam te spreken.</w:t>
      </w:r>
    </w:p>
    <w:p w14:paraId="116CD4F6"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5. Bij toverij: denk aan de manipulatie met de naam Jezus door de zonen van </w:t>
      </w:r>
      <w:proofErr w:type="spellStart"/>
      <w:r w:rsidRPr="00A209BF">
        <w:rPr>
          <w:rFonts w:ascii="Verdana" w:hAnsi="Verdana"/>
          <w:spacing w:val="-3"/>
        </w:rPr>
        <w:t>Sceva</w:t>
      </w:r>
      <w:proofErr w:type="spellEnd"/>
      <w:r w:rsidRPr="00A209BF">
        <w:rPr>
          <w:rFonts w:ascii="Verdana" w:hAnsi="Verdana"/>
          <w:spacing w:val="-3"/>
        </w:rPr>
        <w:t xml:space="preserve"> om mensen te genezen (Hand. 19).</w:t>
      </w:r>
    </w:p>
    <w:p w14:paraId="116CD4F7"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6. Bij, in het algemeen, geringschattend gebruik van Gods naam. Dit is de kern van wat wij vloeken en spotten noemen. We beroven dan Gods naam van zijn eer. Dit kan ook in gedachten gebeuren.</w:t>
      </w:r>
    </w:p>
    <w:p w14:paraId="116CD4F8"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7. Bij vals machtsvertoon in de naam van God of Christus. Denk aan de strijdtonelen in de kerkgeschiede</w:t>
      </w:r>
      <w:r w:rsidRPr="00A209BF">
        <w:rPr>
          <w:rFonts w:ascii="Verdana" w:hAnsi="Verdana"/>
          <w:spacing w:val="-3"/>
        </w:rPr>
        <w:softHyphen/>
        <w:t>nis. Alle partijen probeerden God te manipuleren. (Kruistochten: 'God wil het!')</w:t>
      </w:r>
      <w:r w:rsidR="00525D3A" w:rsidRPr="00A209BF">
        <w:rPr>
          <w:rFonts w:ascii="Verdana" w:hAnsi="Verdana"/>
          <w:spacing w:val="-3"/>
        </w:rPr>
        <w:t>. Dat is: Gods naam voor je eigen karretje spannen en dat is weer precies wat het derde gebod verbiedt.</w:t>
      </w:r>
    </w:p>
    <w:p w14:paraId="116CD4F9" w14:textId="77777777" w:rsidR="00B774CA" w:rsidRPr="00A209BF" w:rsidRDefault="00B774CA" w:rsidP="00B774CA">
      <w:pPr>
        <w:tabs>
          <w:tab w:val="left" w:pos="-1440"/>
          <w:tab w:val="left" w:pos="-720"/>
        </w:tabs>
        <w:rPr>
          <w:rFonts w:ascii="Verdana" w:hAnsi="Verdana"/>
          <w:spacing w:val="-3"/>
        </w:rPr>
      </w:pPr>
    </w:p>
    <w:p w14:paraId="116CD4FA" w14:textId="77777777" w:rsidR="00505A8A" w:rsidRPr="00A209BF" w:rsidRDefault="00505A8A" w:rsidP="00B774CA">
      <w:pPr>
        <w:tabs>
          <w:tab w:val="left" w:pos="-1440"/>
          <w:tab w:val="left" w:pos="-720"/>
        </w:tabs>
        <w:rPr>
          <w:rFonts w:ascii="Verdana" w:hAnsi="Verdana"/>
          <w:spacing w:val="-3"/>
        </w:rPr>
      </w:pPr>
      <w:r w:rsidRPr="00A209BF">
        <w:rPr>
          <w:rFonts w:ascii="Verdana" w:hAnsi="Verdana"/>
          <w:spacing w:val="-3"/>
        </w:rPr>
        <w:t xml:space="preserve">Zowel een zegen als een vloek zijn in de bijbel </w:t>
      </w:r>
      <w:r w:rsidR="00525D3A" w:rsidRPr="00A209BF">
        <w:rPr>
          <w:rFonts w:ascii="Verdana" w:hAnsi="Verdana"/>
          <w:spacing w:val="-3"/>
        </w:rPr>
        <w:t xml:space="preserve">eigenlijk </w:t>
      </w:r>
      <w:r w:rsidRPr="00A209BF">
        <w:rPr>
          <w:rFonts w:ascii="Verdana" w:hAnsi="Verdana"/>
          <w:spacing w:val="-3"/>
        </w:rPr>
        <w:t xml:space="preserve">een gebed. Omdat God daarbij aangeroepen wordt, wordt </w:t>
      </w:r>
      <w:r w:rsidR="00525D3A" w:rsidRPr="00A209BF">
        <w:rPr>
          <w:rFonts w:ascii="Verdana" w:hAnsi="Verdana"/>
          <w:spacing w:val="-3"/>
        </w:rPr>
        <w:t>gehoopt dat Hij</w:t>
      </w:r>
      <w:r w:rsidRPr="00A209BF">
        <w:rPr>
          <w:rFonts w:ascii="Verdana" w:hAnsi="Verdana"/>
          <w:spacing w:val="-3"/>
        </w:rPr>
        <w:t xml:space="preserve"> de gesproken woorden </w:t>
      </w:r>
      <w:r w:rsidR="00525D3A" w:rsidRPr="00A209BF">
        <w:rPr>
          <w:rFonts w:ascii="Verdana" w:hAnsi="Verdana"/>
          <w:spacing w:val="-3"/>
        </w:rPr>
        <w:t>zal</w:t>
      </w:r>
      <w:r w:rsidRPr="00A209BF">
        <w:rPr>
          <w:rFonts w:ascii="Verdana" w:hAnsi="Verdana"/>
          <w:spacing w:val="-3"/>
        </w:rPr>
        <w:t xml:space="preserve"> bekrachtigen. De zegen heeft met het goede te maken (</w:t>
      </w:r>
      <w:proofErr w:type="spellStart"/>
      <w:r w:rsidRPr="00A209BF">
        <w:rPr>
          <w:rFonts w:ascii="Verdana" w:hAnsi="Verdana"/>
          <w:spacing w:val="-3"/>
        </w:rPr>
        <w:t>beracha</w:t>
      </w:r>
      <w:proofErr w:type="spellEnd"/>
      <w:r w:rsidRPr="00A209BF">
        <w:rPr>
          <w:rFonts w:ascii="Verdana" w:hAnsi="Verdana"/>
          <w:spacing w:val="-3"/>
        </w:rPr>
        <w:t xml:space="preserve">- zegen, </w:t>
      </w:r>
      <w:proofErr w:type="spellStart"/>
      <w:r w:rsidRPr="00A209BF">
        <w:rPr>
          <w:rFonts w:ascii="Verdana" w:hAnsi="Verdana"/>
          <w:spacing w:val="-3"/>
        </w:rPr>
        <w:t>sjalom</w:t>
      </w:r>
      <w:proofErr w:type="spellEnd"/>
      <w:r w:rsidRPr="00A209BF">
        <w:rPr>
          <w:rFonts w:ascii="Verdana" w:hAnsi="Verdana"/>
          <w:spacing w:val="-3"/>
        </w:rPr>
        <w:t xml:space="preserve"> – vrede, </w:t>
      </w:r>
      <w:proofErr w:type="spellStart"/>
      <w:r w:rsidRPr="00A209BF">
        <w:rPr>
          <w:rFonts w:ascii="Verdana" w:hAnsi="Verdana"/>
          <w:spacing w:val="-3"/>
        </w:rPr>
        <w:t>tov</w:t>
      </w:r>
      <w:proofErr w:type="spellEnd"/>
      <w:r w:rsidRPr="00A209BF">
        <w:rPr>
          <w:rFonts w:ascii="Verdana" w:hAnsi="Verdana"/>
          <w:spacing w:val="-3"/>
        </w:rPr>
        <w:t xml:space="preserve"> – goed). In zegeningen komen dan ook woorden voor als</w:t>
      </w:r>
      <w:r w:rsidR="00525D3A" w:rsidRPr="00A209BF">
        <w:rPr>
          <w:rFonts w:ascii="Verdana" w:hAnsi="Verdana"/>
          <w:spacing w:val="-3"/>
        </w:rPr>
        <w:t xml:space="preserve"> lang leven, gezondheid, nagesl</w:t>
      </w:r>
      <w:r w:rsidRPr="00A209BF">
        <w:rPr>
          <w:rFonts w:ascii="Verdana" w:hAnsi="Verdana"/>
          <w:spacing w:val="-3"/>
        </w:rPr>
        <w:t>a</w:t>
      </w:r>
      <w:r w:rsidR="00525D3A" w:rsidRPr="00A209BF">
        <w:rPr>
          <w:rFonts w:ascii="Verdana" w:hAnsi="Verdana"/>
          <w:spacing w:val="-3"/>
        </w:rPr>
        <w:t>c</w:t>
      </w:r>
      <w:r w:rsidRPr="00A209BF">
        <w:rPr>
          <w:rFonts w:ascii="Verdana" w:hAnsi="Verdana"/>
          <w:spacing w:val="-3"/>
        </w:rPr>
        <w:t>ht, ri</w:t>
      </w:r>
      <w:r w:rsidR="00525D3A" w:rsidRPr="00A209BF">
        <w:rPr>
          <w:rFonts w:ascii="Verdana" w:hAnsi="Verdana"/>
          <w:spacing w:val="-3"/>
        </w:rPr>
        <w:t>jkdom, eer, overwinning. De vlo</w:t>
      </w:r>
      <w:r w:rsidRPr="00A209BF">
        <w:rPr>
          <w:rFonts w:ascii="Verdana" w:hAnsi="Verdana"/>
          <w:spacing w:val="-3"/>
        </w:rPr>
        <w:t>e</w:t>
      </w:r>
      <w:r w:rsidR="00525D3A" w:rsidRPr="00A209BF">
        <w:rPr>
          <w:rFonts w:ascii="Verdana" w:hAnsi="Verdana"/>
          <w:spacing w:val="-3"/>
        </w:rPr>
        <w:t>k</w:t>
      </w:r>
      <w:r w:rsidRPr="00A209BF">
        <w:rPr>
          <w:rFonts w:ascii="Verdana" w:hAnsi="Verdana"/>
          <w:spacing w:val="-3"/>
        </w:rPr>
        <w:t xml:space="preserve"> heeft met het kwade te maken (</w:t>
      </w:r>
      <w:proofErr w:type="spellStart"/>
      <w:r w:rsidRPr="00A209BF">
        <w:rPr>
          <w:rFonts w:ascii="Verdana" w:hAnsi="Verdana"/>
          <w:spacing w:val="-3"/>
        </w:rPr>
        <w:t>kelala</w:t>
      </w:r>
      <w:proofErr w:type="spellEnd"/>
      <w:r w:rsidRPr="00A209BF">
        <w:rPr>
          <w:rFonts w:ascii="Verdana" w:hAnsi="Verdana"/>
          <w:spacing w:val="-3"/>
        </w:rPr>
        <w:t xml:space="preserve"> – minachting, </w:t>
      </w:r>
      <w:proofErr w:type="spellStart"/>
      <w:r w:rsidRPr="00A209BF">
        <w:rPr>
          <w:rFonts w:ascii="Verdana" w:hAnsi="Verdana"/>
          <w:spacing w:val="-3"/>
        </w:rPr>
        <w:t>ra’a</w:t>
      </w:r>
      <w:proofErr w:type="spellEnd"/>
      <w:r w:rsidRPr="00A209BF">
        <w:rPr>
          <w:rFonts w:ascii="Verdana" w:hAnsi="Verdana"/>
          <w:spacing w:val="-3"/>
        </w:rPr>
        <w:t>- slecht).</w:t>
      </w:r>
      <w:r w:rsidR="00525D3A" w:rsidRPr="00A209BF">
        <w:rPr>
          <w:rFonts w:ascii="Verdana" w:hAnsi="Verdana"/>
          <w:spacing w:val="-3"/>
        </w:rPr>
        <w:t xml:space="preserve"> In  vloeken komen woorden voor als ziekte, dood, onvruchtbaarheid, armoede, misoogst, hongersnood, ellende, schande.</w:t>
      </w:r>
    </w:p>
    <w:p w14:paraId="116CD4FB" w14:textId="77777777" w:rsidR="00505A8A" w:rsidRPr="00A209BF" w:rsidRDefault="00505A8A" w:rsidP="00B774CA">
      <w:pPr>
        <w:tabs>
          <w:tab w:val="left" w:pos="-1440"/>
          <w:tab w:val="left" w:pos="-720"/>
        </w:tabs>
        <w:rPr>
          <w:rFonts w:ascii="Verdana" w:hAnsi="Verdana"/>
          <w:spacing w:val="-3"/>
        </w:rPr>
      </w:pPr>
    </w:p>
    <w:p w14:paraId="116CD4FC" w14:textId="7C699A00" w:rsidR="001710CC"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Er worden in Nederland veel krachttermen geuit, maar er wordt maar weinig echt gevloekt. </w:t>
      </w:r>
      <w:r w:rsidR="00525D3A" w:rsidRPr="00A209BF">
        <w:rPr>
          <w:rFonts w:ascii="Verdana" w:hAnsi="Verdana"/>
          <w:spacing w:val="-3"/>
        </w:rPr>
        <w:t xml:space="preserve">Mensen vloeken toewerpen is grof, maar eigenlijk niet meer dan uitschelden. Pas als je zegt: ‘God verdoeme </w:t>
      </w:r>
      <w:r w:rsidR="009F0F80" w:rsidRPr="00A209BF">
        <w:rPr>
          <w:rFonts w:ascii="Verdana" w:hAnsi="Verdana"/>
          <w:spacing w:val="-3"/>
        </w:rPr>
        <w:t>JOU</w:t>
      </w:r>
      <w:r w:rsidR="00525D3A" w:rsidRPr="00A209BF">
        <w:rPr>
          <w:rFonts w:ascii="Verdana" w:hAnsi="Verdana"/>
          <w:spacing w:val="-3"/>
        </w:rPr>
        <w:t xml:space="preserve">, en Hij </w:t>
      </w:r>
      <w:proofErr w:type="spellStart"/>
      <w:r w:rsidR="00525D3A" w:rsidRPr="00A209BF">
        <w:rPr>
          <w:rFonts w:ascii="Verdana" w:hAnsi="Verdana"/>
          <w:spacing w:val="-3"/>
        </w:rPr>
        <w:t>geve</w:t>
      </w:r>
      <w:proofErr w:type="spellEnd"/>
      <w:r w:rsidR="00525D3A" w:rsidRPr="00A209BF">
        <w:rPr>
          <w:rFonts w:ascii="Verdana" w:hAnsi="Verdana"/>
          <w:spacing w:val="-3"/>
        </w:rPr>
        <w:t xml:space="preserve"> jou dit en dat kwaad..,’ is het een echte vloek. God uitvloeken</w:t>
      </w:r>
      <w:r w:rsidRPr="00A209BF">
        <w:rPr>
          <w:rFonts w:ascii="Verdana" w:hAnsi="Verdana"/>
          <w:spacing w:val="-3"/>
        </w:rPr>
        <w:t xml:space="preserve"> is willens en wetens je vuisten ballen in de richting van </w:t>
      </w:r>
      <w:r w:rsidR="009F0F80" w:rsidRPr="00A209BF">
        <w:rPr>
          <w:rFonts w:ascii="Verdana" w:hAnsi="Verdana"/>
          <w:spacing w:val="-3"/>
        </w:rPr>
        <w:t>Hem</w:t>
      </w:r>
      <w:r w:rsidRPr="00A209BF">
        <w:rPr>
          <w:rFonts w:ascii="Verdana" w:hAnsi="Verdana"/>
          <w:spacing w:val="-3"/>
        </w:rPr>
        <w:t xml:space="preserve"> en Hem dan kleineren met grove woorden. </w:t>
      </w:r>
      <w:r w:rsidR="009F0F80" w:rsidRPr="00A209BF">
        <w:rPr>
          <w:rFonts w:ascii="Verdana" w:hAnsi="Verdana"/>
          <w:spacing w:val="-3"/>
        </w:rPr>
        <w:t xml:space="preserve">Het zal gebeuren, maar toch ook weer niet zo vaak. </w:t>
      </w:r>
      <w:r w:rsidRPr="00A209BF">
        <w:rPr>
          <w:rFonts w:ascii="Verdana" w:hAnsi="Verdana"/>
          <w:spacing w:val="-3"/>
        </w:rPr>
        <w:t xml:space="preserve">De meeste mensen roepen maar wat, zonder dat ze weten wat ze doen. De twee bekendste Nederlandse vloeken zijn het uitroepen van de woorden ‘Jezus Christus’. Dat is </w:t>
      </w:r>
      <w:r w:rsidR="001710CC" w:rsidRPr="00A209BF">
        <w:rPr>
          <w:rFonts w:ascii="Verdana" w:hAnsi="Verdana"/>
          <w:spacing w:val="-3"/>
        </w:rPr>
        <w:t>blasfemisch</w:t>
      </w:r>
      <w:r w:rsidRPr="00A209BF">
        <w:rPr>
          <w:rFonts w:ascii="Verdana" w:hAnsi="Verdana"/>
          <w:spacing w:val="-3"/>
        </w:rPr>
        <w:t>. De Naam door welke wij zalig kunnen worden, wordt gebruikt als krachtterm. De andere is de verhaspeling van de slotzin uit de vroeger eedformule ‘God verdoeme mij!’ (namelijk, als ik het in de eed beloofde niet zal nakomen). Wie dat zegt, roept – zij het, meestal onwetend – Gods oordeel over zich</w:t>
      </w:r>
      <w:r w:rsidR="009F0F80" w:rsidRPr="00A209BF">
        <w:rPr>
          <w:rFonts w:ascii="Verdana" w:hAnsi="Verdana"/>
          <w:spacing w:val="-3"/>
        </w:rPr>
        <w:t>zelf</w:t>
      </w:r>
      <w:r w:rsidRPr="00A209BF">
        <w:rPr>
          <w:rFonts w:ascii="Verdana" w:hAnsi="Verdana"/>
          <w:spacing w:val="-3"/>
        </w:rPr>
        <w:t xml:space="preserve"> uit. Dat is dom en onverschillig. Dat mensen echt niet weten wat ze zeggen blijkt ook uit de krachtterm ‘verdikkeme!’ Dat is keurig Latijn – ‘</w:t>
      </w:r>
      <w:proofErr w:type="spellStart"/>
      <w:r w:rsidRPr="00A209BF">
        <w:rPr>
          <w:rFonts w:ascii="Verdana" w:hAnsi="Verdana"/>
          <w:spacing w:val="-3"/>
        </w:rPr>
        <w:t>verdice</w:t>
      </w:r>
      <w:proofErr w:type="spellEnd"/>
      <w:r w:rsidRPr="00A209BF">
        <w:rPr>
          <w:rFonts w:ascii="Verdana" w:hAnsi="Verdana"/>
          <w:spacing w:val="-3"/>
        </w:rPr>
        <w:t xml:space="preserve"> me’</w:t>
      </w:r>
      <w:r w:rsidR="001710CC" w:rsidRPr="00A209BF">
        <w:rPr>
          <w:rFonts w:ascii="Verdana" w:hAnsi="Verdana"/>
          <w:spacing w:val="-3"/>
        </w:rPr>
        <w:t xml:space="preserve"> – en betekent: ‘Vervloek mij!’</w:t>
      </w:r>
    </w:p>
    <w:p w14:paraId="116CD4FD" w14:textId="77777777" w:rsidR="00B774CA" w:rsidRPr="00A209BF" w:rsidRDefault="001710CC" w:rsidP="00B774CA">
      <w:pPr>
        <w:tabs>
          <w:tab w:val="left" w:pos="-1440"/>
          <w:tab w:val="left" w:pos="-720"/>
        </w:tabs>
        <w:rPr>
          <w:rFonts w:ascii="Verdana" w:hAnsi="Verdana"/>
          <w:spacing w:val="-3"/>
        </w:rPr>
      </w:pPr>
      <w:r w:rsidRPr="00A209BF">
        <w:rPr>
          <w:rFonts w:ascii="Verdana" w:hAnsi="Verdana"/>
          <w:spacing w:val="-3"/>
        </w:rPr>
        <w:tab/>
      </w:r>
      <w:r w:rsidR="00B774CA" w:rsidRPr="00A209BF">
        <w:rPr>
          <w:rFonts w:ascii="Verdana" w:hAnsi="Verdana"/>
          <w:spacing w:val="-3"/>
        </w:rPr>
        <w:t xml:space="preserve">Discussiëren over bastaardvloeken is zinloos, gesprek over net taalgebruik is zinvol. Als je weet dat bepaalde woorden een twijfelachtige herkomst hebben, kun je ze met de overige krachttermen (en scheldwoorden) beter niet gebruiken. Dat is een kwestie van </w:t>
      </w:r>
      <w:r w:rsidR="00525D3A" w:rsidRPr="00A209BF">
        <w:rPr>
          <w:rFonts w:ascii="Verdana" w:hAnsi="Verdana"/>
          <w:spacing w:val="-3"/>
        </w:rPr>
        <w:t>beschaving</w:t>
      </w:r>
      <w:r w:rsidR="00B774CA" w:rsidRPr="00A209BF">
        <w:rPr>
          <w:rFonts w:ascii="Verdana" w:hAnsi="Verdana"/>
          <w:spacing w:val="-3"/>
        </w:rPr>
        <w:t>.</w:t>
      </w:r>
    </w:p>
    <w:p w14:paraId="116CD4FE" w14:textId="77777777" w:rsidR="00B774CA" w:rsidRPr="00A209BF" w:rsidRDefault="00B774CA" w:rsidP="00B774CA">
      <w:pPr>
        <w:tabs>
          <w:tab w:val="left" w:pos="-1440"/>
          <w:tab w:val="left" w:pos="-720"/>
        </w:tabs>
        <w:rPr>
          <w:rFonts w:ascii="Verdana" w:hAnsi="Verdana"/>
          <w:spacing w:val="-3"/>
        </w:rPr>
      </w:pPr>
    </w:p>
    <w:p w14:paraId="116CD4FF" w14:textId="77777777" w:rsidR="001710CC" w:rsidRPr="00A209BF" w:rsidRDefault="001710CC" w:rsidP="00B774CA">
      <w:pPr>
        <w:tabs>
          <w:tab w:val="left" w:pos="-1440"/>
          <w:tab w:val="left" w:pos="-720"/>
        </w:tabs>
        <w:rPr>
          <w:rFonts w:ascii="Verdana" w:hAnsi="Verdana"/>
          <w:spacing w:val="-3"/>
        </w:rPr>
      </w:pPr>
    </w:p>
    <w:p w14:paraId="116CD500" w14:textId="77777777" w:rsidR="00B774CA" w:rsidRPr="00A209BF" w:rsidRDefault="00B774CA" w:rsidP="00B774CA">
      <w:pPr>
        <w:tabs>
          <w:tab w:val="left" w:pos="-1440"/>
          <w:tab w:val="left" w:pos="-720"/>
        </w:tabs>
        <w:rPr>
          <w:rFonts w:ascii="Verdana" w:hAnsi="Verdana"/>
          <w:spacing w:val="-3"/>
        </w:rPr>
      </w:pPr>
      <w:r w:rsidRPr="00A209BF">
        <w:rPr>
          <w:rFonts w:ascii="Verdana" w:hAnsi="Verdana"/>
          <w:b/>
          <w:i/>
          <w:spacing w:val="-3"/>
        </w:rPr>
        <w:t>Het Vierde Gebod</w:t>
      </w:r>
      <w:r w:rsidRPr="00A209BF">
        <w:rPr>
          <w:rFonts w:ascii="Verdana" w:hAnsi="Verdana"/>
          <w:spacing w:val="-3"/>
        </w:rPr>
        <w:t xml:space="preserve"> Je moet één dag per week rusten van je werk en die wijden aan God. </w:t>
      </w:r>
    </w:p>
    <w:p w14:paraId="116CD501" w14:textId="77777777" w:rsidR="00B774CA" w:rsidRPr="00A209BF" w:rsidRDefault="00B774CA" w:rsidP="00B774CA">
      <w:pPr>
        <w:tabs>
          <w:tab w:val="left" w:pos="-1440"/>
          <w:tab w:val="left" w:pos="-720"/>
        </w:tabs>
        <w:rPr>
          <w:rFonts w:ascii="Verdana" w:hAnsi="Verdana"/>
          <w:spacing w:val="-3"/>
        </w:rPr>
      </w:pPr>
    </w:p>
    <w:p w14:paraId="116CD502" w14:textId="77777777" w:rsidR="00B774CA" w:rsidRPr="00A209BF" w:rsidRDefault="00B774CA" w:rsidP="00B774CA">
      <w:pPr>
        <w:tabs>
          <w:tab w:val="left" w:pos="-1440"/>
          <w:tab w:val="left" w:pos="-720"/>
        </w:tabs>
        <w:rPr>
          <w:rFonts w:ascii="Verdana" w:hAnsi="Verdana"/>
          <w:spacing w:val="-3"/>
          <w:sz w:val="18"/>
          <w:szCs w:val="18"/>
        </w:rPr>
      </w:pPr>
      <w:r w:rsidRPr="00A209BF">
        <w:rPr>
          <w:rFonts w:ascii="Verdana" w:hAnsi="Verdana"/>
          <w:spacing w:val="-3"/>
          <w:sz w:val="18"/>
          <w:szCs w:val="18"/>
        </w:rPr>
        <w:t>Vragen</w:t>
      </w:r>
    </w:p>
    <w:p w14:paraId="116CD503" w14:textId="77777777" w:rsidR="00B774CA" w:rsidRPr="00A209BF" w:rsidRDefault="00B774CA" w:rsidP="00B774CA">
      <w:pPr>
        <w:tabs>
          <w:tab w:val="left" w:pos="-1440"/>
          <w:tab w:val="left" w:pos="-720"/>
        </w:tabs>
        <w:rPr>
          <w:rFonts w:ascii="Verdana" w:hAnsi="Verdana"/>
          <w:spacing w:val="-3"/>
          <w:sz w:val="18"/>
          <w:szCs w:val="18"/>
        </w:rPr>
      </w:pPr>
    </w:p>
    <w:p w14:paraId="116CD504"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lastRenderedPageBreak/>
        <w:t>1. Marc. 2:23-3:6. Wat betekent Marc. 2:27?</w:t>
      </w:r>
    </w:p>
    <w:p w14:paraId="116CD505"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2. In Ex. 20 en Deut. 5 staan diverse argumenten om te rusten op de sabbat. Leg ze uit.</w:t>
      </w:r>
    </w:p>
    <w:p w14:paraId="116CD506"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3. Wat houden 'heiligen' en 'rusten' volgens jou in?</w:t>
      </w:r>
    </w:p>
    <w:p w14:paraId="116CD507"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4. Kun je enige strenge regels van de joodse sabbat noemen? (Zie bijv. Num.15:32-36.)</w:t>
      </w:r>
    </w:p>
    <w:p w14:paraId="116CD508"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5. Joh. 20:19. Waarom is de sabbat overgegaan naar de zondag?</w:t>
      </w:r>
    </w:p>
    <w:p w14:paraId="116CD509"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6. Is jouw zondag een leuke feestdag (Ps. 118:24) of een saaie dag. Hoezo? </w:t>
      </w:r>
    </w:p>
    <w:p w14:paraId="116CD50A"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7. Hoe kun je op zondag God dienen? Hoe kun je op zondag je naaste dienen?</w:t>
      </w:r>
    </w:p>
    <w:p w14:paraId="116CD50B"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8. Zijn de grenzen van wat mag en niet mag op zondag aan te geven?</w:t>
      </w:r>
    </w:p>
    <w:p w14:paraId="116CD50C"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9. Welke uitstraling moet de zondag hebben naar de andere dagen van de week en naar je doordeweekse manier van werken?</w:t>
      </w:r>
    </w:p>
    <w:p w14:paraId="116CD50D"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10. Waarom zou je naar de kerk gaan? Noem redenen.</w:t>
      </w:r>
    </w:p>
    <w:p w14:paraId="116CD50E"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11. De Nederlandse overheid streeft naar een 24-uurs economie, zeven dagen per week. Verzet jij je daartegen of doe je mee? Hoe, waarom?</w:t>
      </w:r>
    </w:p>
    <w:p w14:paraId="116CD50F"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12. Wat vind je ervan dat sommige christenen op zaterdag de rustdag houden en naar de kerk gaan, omdat de Tien Geboden over de sabbat spreken en dat is de zaterdag?</w:t>
      </w:r>
    </w:p>
    <w:p w14:paraId="116CD510" w14:textId="77777777" w:rsidR="00B774CA" w:rsidRPr="00A209BF" w:rsidRDefault="00B774CA" w:rsidP="00B774CA">
      <w:pPr>
        <w:tabs>
          <w:tab w:val="left" w:pos="-1440"/>
          <w:tab w:val="left" w:pos="-720"/>
        </w:tabs>
        <w:rPr>
          <w:rFonts w:ascii="Verdana" w:hAnsi="Verdana"/>
          <w:i/>
          <w:spacing w:val="-3"/>
        </w:rPr>
      </w:pPr>
    </w:p>
    <w:p w14:paraId="116CD511"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Uitleg</w:t>
      </w:r>
    </w:p>
    <w:p w14:paraId="116CD512" w14:textId="77777777" w:rsidR="00B774CA" w:rsidRPr="00A209BF" w:rsidRDefault="00B774CA" w:rsidP="00B774CA">
      <w:pPr>
        <w:tabs>
          <w:tab w:val="left" w:pos="-1440"/>
          <w:tab w:val="left" w:pos="-720"/>
        </w:tabs>
        <w:rPr>
          <w:rFonts w:ascii="Verdana" w:hAnsi="Verdana"/>
          <w:spacing w:val="-3"/>
        </w:rPr>
      </w:pPr>
    </w:p>
    <w:p w14:paraId="116CD513"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Van het sabbatsgebod zijn twee versies. Exodus fundeert het gebod op de schepping en Deuteronomium op de uittocht.</w:t>
      </w:r>
    </w:p>
    <w:p w14:paraId="116CD514" w14:textId="77777777" w:rsidR="00B774CA" w:rsidRPr="00A209BF" w:rsidRDefault="00B774CA" w:rsidP="00B774CA">
      <w:pPr>
        <w:tabs>
          <w:tab w:val="left" w:pos="-1440"/>
          <w:tab w:val="left" w:pos="-720"/>
        </w:tabs>
        <w:rPr>
          <w:rFonts w:ascii="Verdana" w:hAnsi="Verdana"/>
          <w:spacing w:val="-3"/>
        </w:rPr>
      </w:pPr>
    </w:p>
    <w:p w14:paraId="116CD515"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Wetenschappers stellen de vraag: waar komt de sabbat vandaan? Zij is er niet vanaf de schepping. God geeft in Genesis geen gebod om de sabbat te vieren. De aartsvaders kennen geen sabbat. Zijn de Joden op een gegeven moment zelf die dag gaan vieren of is zij overgenomen van een ander volk? De herkomst van de sabbat bij de </w:t>
      </w:r>
      <w:proofErr w:type="spellStart"/>
      <w:r w:rsidRPr="00A209BF">
        <w:rPr>
          <w:rFonts w:ascii="Verdana" w:hAnsi="Verdana"/>
          <w:spacing w:val="-3"/>
        </w:rPr>
        <w:t>Midianieten</w:t>
      </w:r>
      <w:proofErr w:type="spellEnd"/>
      <w:r w:rsidRPr="00A209BF">
        <w:rPr>
          <w:rFonts w:ascii="Verdana" w:hAnsi="Verdana"/>
          <w:spacing w:val="-3"/>
        </w:rPr>
        <w:t xml:space="preserve"> (</w:t>
      </w:r>
      <w:proofErr w:type="spellStart"/>
      <w:r w:rsidRPr="00A209BF">
        <w:rPr>
          <w:rFonts w:ascii="Verdana" w:hAnsi="Verdana"/>
          <w:spacing w:val="-3"/>
        </w:rPr>
        <w:t>Jethro</w:t>
      </w:r>
      <w:proofErr w:type="spellEnd"/>
      <w:r w:rsidRPr="00A209BF">
        <w:rPr>
          <w:rFonts w:ascii="Verdana" w:hAnsi="Verdana"/>
          <w:spacing w:val="-3"/>
        </w:rPr>
        <w:t>!) vandaan, wordt niet meer verdedigd. In Babel had men verbodsdagen die parallel liepen met de vier schijngestalten van de maan. Eén maal per acht dagen was er rust. De vijftiende dag van de maand, bij volle maan, heette '</w:t>
      </w:r>
      <w:proofErr w:type="spellStart"/>
      <w:r w:rsidRPr="00A209BF">
        <w:rPr>
          <w:rFonts w:ascii="Verdana" w:hAnsi="Verdana"/>
          <w:spacing w:val="-3"/>
        </w:rPr>
        <w:t>sabbatu</w:t>
      </w:r>
      <w:proofErr w:type="spellEnd"/>
      <w:r w:rsidRPr="00A209BF">
        <w:rPr>
          <w:rFonts w:ascii="Verdana" w:hAnsi="Verdana"/>
          <w:spacing w:val="-3"/>
        </w:rPr>
        <w:t xml:space="preserve">'. </w:t>
      </w:r>
    </w:p>
    <w:p w14:paraId="116CD516"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Waarschijnlijk is het als volgt gegaan: 'gedenken' is 'zich herinneren' en wordt ge</w:t>
      </w:r>
      <w:r w:rsidRPr="00A209BF">
        <w:rPr>
          <w:rFonts w:ascii="Verdana" w:hAnsi="Verdana"/>
          <w:spacing w:val="-3"/>
        </w:rPr>
        <w:softHyphen/>
        <w:t>bruikt voor het zich herinneren van gebeurtenissen. Ex. 13:3 noemt Pasen de dag van de herinne</w:t>
      </w:r>
      <w:r w:rsidRPr="00A209BF">
        <w:rPr>
          <w:rFonts w:ascii="Verdana" w:hAnsi="Verdana"/>
          <w:spacing w:val="-3"/>
        </w:rPr>
        <w:softHyphen/>
        <w:t>ring van de uittocht. Sabbat is: de weke</w:t>
      </w:r>
      <w:r w:rsidRPr="00A209BF">
        <w:rPr>
          <w:rFonts w:ascii="Verdana" w:hAnsi="Verdana"/>
          <w:spacing w:val="-3"/>
        </w:rPr>
        <w:softHyphen/>
        <w:t xml:space="preserve">lijkse viering van de uittocht. De uittocht was bovendien op de vijftiende van de maand, de Babylonische </w:t>
      </w:r>
      <w:proofErr w:type="spellStart"/>
      <w:r w:rsidRPr="00A209BF">
        <w:rPr>
          <w:rFonts w:ascii="Verdana" w:hAnsi="Verdana"/>
          <w:spacing w:val="-3"/>
        </w:rPr>
        <w:t>sabbatu</w:t>
      </w:r>
      <w:proofErr w:type="spellEnd"/>
      <w:r w:rsidRPr="00A209BF">
        <w:rPr>
          <w:rFonts w:ascii="Verdana" w:hAnsi="Verdana"/>
          <w:spacing w:val="-3"/>
        </w:rPr>
        <w:t xml:space="preserve">. Zo is de naam verklaard, het 'herinneren' en de uitleg van dit gebod in Deuteronomium. </w:t>
      </w:r>
    </w:p>
    <w:p w14:paraId="116CD517"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Waar komt dan de week vandaan? Die is ontstaan door het terugwijzen op de schepping in Ex. 20. Dat sloot aan bij de woestijnervaring van zes dagen manna en de zevende dag niet. Gods verdeling van arbeid en rust bij de schepping werd norm voor Israël. God heiligde en zegende de rustdag en Israël mocht die als sabbat overnemen. Daarmee is het natuurritme van de volken, die hun rustdagen afstemden op zon en maan, door</w:t>
      </w:r>
      <w:r w:rsidRPr="00A209BF">
        <w:rPr>
          <w:rFonts w:ascii="Verdana" w:hAnsi="Verdana"/>
          <w:spacing w:val="-3"/>
        </w:rPr>
        <w:softHyphen/>
        <w:t xml:space="preserve">broken. De joodse weekindeling is gekoppeld aan Gods handelen.  </w:t>
      </w:r>
    </w:p>
    <w:p w14:paraId="116CD518" w14:textId="6E0E523E"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De overgang van sabbat naar zondag is door de bovenstaan</w:t>
      </w:r>
      <w:r w:rsidRPr="00A209BF">
        <w:rPr>
          <w:rFonts w:ascii="Verdana" w:hAnsi="Verdana"/>
          <w:spacing w:val="-3"/>
        </w:rPr>
        <w:softHyphen/>
        <w:t xml:space="preserve">de </w:t>
      </w:r>
      <w:r w:rsidR="00FF2FA3">
        <w:rPr>
          <w:rFonts w:ascii="Verdana" w:hAnsi="Verdana"/>
          <w:spacing w:val="-3"/>
        </w:rPr>
        <w:t>uitleg</w:t>
      </w:r>
      <w:r w:rsidRPr="00A209BF">
        <w:rPr>
          <w:rFonts w:ascii="Verdana" w:hAnsi="Verdana"/>
          <w:spacing w:val="-3"/>
        </w:rPr>
        <w:t xml:space="preserve"> ook verhelderd. Ook dat is immers de herinnering van de heilsgeschiedenis, zoals deze is samengevat in de exodus op de paasmorgen. Deze theologische inkleuring van de overgang sabbat naar zondag neemt overigens niet weg dat deze door keizer Constantijn </w:t>
      </w:r>
      <w:r w:rsidR="00963F50">
        <w:rPr>
          <w:rFonts w:ascii="Verdana" w:hAnsi="Verdana"/>
          <w:spacing w:val="-3"/>
        </w:rPr>
        <w:t xml:space="preserve">in de vierde eeuw </w:t>
      </w:r>
      <w:r w:rsidRPr="00A209BF">
        <w:rPr>
          <w:rFonts w:ascii="Verdana" w:hAnsi="Verdana"/>
          <w:spacing w:val="-3"/>
        </w:rPr>
        <w:t xml:space="preserve">vooral vanuit godsdienstpolitieke motieven werd gestimuleerd. </w:t>
      </w:r>
      <w:r w:rsidR="00963F50">
        <w:rPr>
          <w:rFonts w:ascii="Verdana" w:hAnsi="Verdana"/>
          <w:spacing w:val="-3"/>
        </w:rPr>
        <w:t>Hij wilde de godsdienstige eenheid in zijn rijk bevorderen</w:t>
      </w:r>
      <w:r w:rsidR="009F0100">
        <w:rPr>
          <w:rFonts w:ascii="Verdana" w:hAnsi="Verdana"/>
          <w:spacing w:val="-3"/>
        </w:rPr>
        <w:t xml:space="preserve"> en daarbij aansluiten bij een al bestaande dag voor de zon én zich onderscheiden van het joodse geloof</w:t>
      </w:r>
      <w:r w:rsidR="00414CFC">
        <w:rPr>
          <w:rFonts w:ascii="Verdana" w:hAnsi="Verdana"/>
          <w:spacing w:val="-3"/>
        </w:rPr>
        <w:t>. D</w:t>
      </w:r>
      <w:r w:rsidRPr="00A209BF">
        <w:rPr>
          <w:rFonts w:ascii="Verdana" w:hAnsi="Verdana"/>
          <w:spacing w:val="-3"/>
        </w:rPr>
        <w:t xml:space="preserve">e </w:t>
      </w:r>
      <w:r w:rsidR="00414CFC">
        <w:rPr>
          <w:rFonts w:ascii="Verdana" w:hAnsi="Verdana"/>
          <w:spacing w:val="-3"/>
        </w:rPr>
        <w:t xml:space="preserve">hedendaagse </w:t>
      </w:r>
      <w:proofErr w:type="spellStart"/>
      <w:r w:rsidRPr="00A209BF">
        <w:rPr>
          <w:rFonts w:ascii="Verdana" w:hAnsi="Verdana"/>
          <w:spacing w:val="-3"/>
        </w:rPr>
        <w:t>Messiasbelijdende</w:t>
      </w:r>
      <w:proofErr w:type="spellEnd"/>
      <w:r w:rsidRPr="00A209BF">
        <w:rPr>
          <w:rFonts w:ascii="Verdana" w:hAnsi="Verdana"/>
          <w:spacing w:val="-3"/>
        </w:rPr>
        <w:t xml:space="preserve"> joden kunnen dat niet accepteren</w:t>
      </w:r>
      <w:r w:rsidR="00414CFC">
        <w:rPr>
          <w:rFonts w:ascii="Verdana" w:hAnsi="Verdana"/>
          <w:spacing w:val="-3"/>
        </w:rPr>
        <w:t xml:space="preserve"> en blijven de sabbat op de zevende dag vieren.</w:t>
      </w:r>
    </w:p>
    <w:p w14:paraId="116CD519" w14:textId="77777777" w:rsidR="00B774CA" w:rsidRPr="00A209BF" w:rsidRDefault="00B774CA" w:rsidP="00B774CA">
      <w:pPr>
        <w:tabs>
          <w:tab w:val="left" w:pos="-1440"/>
          <w:tab w:val="left" w:pos="-720"/>
        </w:tabs>
        <w:rPr>
          <w:rFonts w:ascii="Verdana" w:hAnsi="Verdana"/>
          <w:spacing w:val="-3"/>
        </w:rPr>
      </w:pPr>
    </w:p>
    <w:p w14:paraId="116CD51A"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lastRenderedPageBreak/>
        <w:t>Het heiligen (letterlijk 'afbakenen') van de sabbat is het er</w:t>
      </w:r>
      <w:r w:rsidRPr="00A209BF">
        <w:rPr>
          <w:rFonts w:ascii="Verdana" w:hAnsi="Verdana"/>
          <w:spacing w:val="-3"/>
        </w:rPr>
        <w:softHyphen/>
        <w:t>kennen en vieren van die dag. Afbakenen is niet: losmaken van de andere dagen. De sabbat is er juist om te voorkomen dat de héle week aan de machten wordt prijsgegeven. De heiligheid van de pries</w:t>
      </w:r>
      <w:r w:rsidRPr="00A209BF">
        <w:rPr>
          <w:rFonts w:ascii="Verdana" w:hAnsi="Verdana"/>
          <w:spacing w:val="-3"/>
        </w:rPr>
        <w:softHyphen/>
        <w:t>ters was ook geen alibi voor het volk om onheilig te leven, integendeel. De sabbat laat haar licht schijnen over de hele week.</w:t>
      </w:r>
    </w:p>
    <w:p w14:paraId="116CD51B"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God heiligde zelf de sabbat door haar apart te stellen. Achter de gewijde ruimte van de tempel rijst de heilige werke</w:t>
      </w:r>
      <w:r w:rsidRPr="00A209BF">
        <w:rPr>
          <w:rFonts w:ascii="Verdana" w:hAnsi="Verdana"/>
          <w:spacing w:val="-3"/>
        </w:rPr>
        <w:softHyphen/>
        <w:t>lijkheid van de hemel op. Achter de geheiligde tijd van de sabbat schuilt de heiligheid van Gods rusten op de zevende dag.</w:t>
      </w:r>
    </w:p>
    <w:p w14:paraId="116CD51C" w14:textId="77777777" w:rsidR="00B774CA" w:rsidRPr="00A209BF" w:rsidRDefault="00B774CA" w:rsidP="00B774CA">
      <w:pPr>
        <w:tabs>
          <w:tab w:val="left" w:pos="-1440"/>
          <w:tab w:val="left" w:pos="-720"/>
        </w:tabs>
        <w:rPr>
          <w:rFonts w:ascii="Verdana" w:hAnsi="Verdana"/>
          <w:spacing w:val="-3"/>
        </w:rPr>
      </w:pPr>
    </w:p>
    <w:p w14:paraId="116CD51D"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De sabbat heeft van God zegen ontvangen, dat is zegenende kracht voor de hele week.</w:t>
      </w:r>
    </w:p>
    <w:p w14:paraId="116CD51E" w14:textId="77777777" w:rsidR="00B774CA" w:rsidRPr="00A209BF" w:rsidRDefault="00B774CA" w:rsidP="00B774CA">
      <w:pPr>
        <w:tabs>
          <w:tab w:val="left" w:pos="-1440"/>
          <w:tab w:val="left" w:pos="-720"/>
        </w:tabs>
        <w:rPr>
          <w:rFonts w:ascii="Verdana" w:hAnsi="Verdana"/>
          <w:spacing w:val="-3"/>
        </w:rPr>
      </w:pPr>
    </w:p>
    <w:p w14:paraId="116CD51F"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Op de sabbat moet gerust worden van alle dagelijkse arbeid. Op overtreding daarvan stond, getuige Ex. 32:12vv en Num. 15:32vv een strenge straf! Opvallend bij het bevel om te rusten is de zorg voor de sociaal zwakkeren. Er zijn grenzen aan de eisen die je aan je zelf, je kinderen, je personeel, je gasten en je beesten kunt stellen. Treffend is ook de gelijkheid van de sabbat voor mensen in alle rangen. Van welke arbeid moet gerust worden? Landarbeid (ook in de drukke oogsttijd), handel (Neh. 13:15-21), huishoudelijke arbeid. Waarom geen arbeid? Om deel te hebben aan Gods heilzame rust. Dat is in het Nieuwe Testament de rust die in Christus te vinden is (Matth. 11, Hebr. 4). De prestaties van de mensen zijn niet belangrijk. God geeft Zijn heil als in de slaap.</w:t>
      </w:r>
    </w:p>
    <w:p w14:paraId="116CD520" w14:textId="77777777" w:rsidR="00B774CA" w:rsidRPr="00A209BF" w:rsidRDefault="00B774CA" w:rsidP="00B774CA">
      <w:pPr>
        <w:tabs>
          <w:tab w:val="left" w:pos="-1440"/>
          <w:tab w:val="left" w:pos="-720"/>
        </w:tabs>
        <w:rPr>
          <w:rFonts w:ascii="Verdana" w:hAnsi="Verdana"/>
          <w:spacing w:val="-3"/>
        </w:rPr>
      </w:pPr>
    </w:p>
    <w:p w14:paraId="116CD521"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De vraag wat mag en niet mag op de sabbat / zondag is niet te beantwoorden. We moeten niet als de farizeeërs vragen naar de grenzen van de sabbat, maar we moeten ons vooral het centrum en doel van die dag voor ogen houden. Dan wordt duidelijk dat de mens er niet is om de sabbat wettisch te onderhouden, maar dat de sabbat er is om de mens in stand te houden (Marc. 2</w:t>
      </w:r>
      <w:r w:rsidRPr="00A209BF">
        <w:rPr>
          <w:rFonts w:ascii="Verdana" w:hAnsi="Verdana"/>
          <w:spacing w:val="-3"/>
        </w:rPr>
        <w:softHyphen/>
        <w:t>:27,28). Het centrum en doel van de sabbat / zondag kunnen we zo omschrijven:</w:t>
      </w:r>
    </w:p>
    <w:p w14:paraId="116CD522"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De sabbat is</w:t>
      </w:r>
    </w:p>
    <w:p w14:paraId="116CD523"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een feestdag (over de schepping, het Verbond, de Exodus, Jes. 58:13)</w:t>
      </w:r>
    </w:p>
    <w:p w14:paraId="116CD524" w14:textId="77777777" w:rsidR="00B774CA" w:rsidRPr="00A209BF" w:rsidRDefault="00B774CA" w:rsidP="00B774CA">
      <w:pPr>
        <w:pStyle w:val="Plattetekst"/>
        <w:rPr>
          <w:rFonts w:ascii="Verdana" w:hAnsi="Verdana"/>
          <w:sz w:val="24"/>
          <w:szCs w:val="24"/>
        </w:rPr>
      </w:pPr>
      <w:r w:rsidRPr="00A209BF">
        <w:rPr>
          <w:rFonts w:ascii="Verdana" w:hAnsi="Verdana"/>
          <w:sz w:val="24"/>
          <w:szCs w:val="24"/>
        </w:rPr>
        <w:t>- een dag van recht en barmhartigheid doen en de zonde nalaten (Jes. 58; Jezus geneest zieken; gasten meenemen uit de synagoge is plicht)</w:t>
      </w:r>
    </w:p>
    <w:p w14:paraId="116CD525"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een dag van verlossing (van slavernij en arbeid, dus rustdag)</w:t>
      </w:r>
    </w:p>
    <w:p w14:paraId="116CD526"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een dag van gelijkheid (tussen heren en knechten: ze zijn beiden zondaar en broeder, tussen inwoners en vreem</w:t>
      </w:r>
      <w:r w:rsidRPr="00A209BF">
        <w:rPr>
          <w:rFonts w:ascii="Verdana" w:hAnsi="Verdana"/>
          <w:spacing w:val="-3"/>
        </w:rPr>
        <w:softHyphen/>
        <w:t>delingen en zelfs tussen mensen en dieren)</w:t>
      </w:r>
    </w:p>
    <w:p w14:paraId="116CD527"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een dag van samenkomst (morgen- en avondoffer in de tempel; tweemaal naar de synagoge)</w:t>
      </w:r>
    </w:p>
    <w:p w14:paraId="116CD528"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het hart van de week (geen scheiding tussen de dagen; de sabbat is de oefening in Gods dienst met het oog op de week)</w:t>
      </w:r>
    </w:p>
    <w:p w14:paraId="116CD529"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De zondag is</w:t>
      </w:r>
    </w:p>
    <w:p w14:paraId="116CD52A"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de dag waarop Jezus middelpunt is (Hij is Heer van de sabbat; we vieren de verlossing van de zonden; zondag is: wekelijks paasfeest)</w:t>
      </w:r>
    </w:p>
    <w:p w14:paraId="116CD52B"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de rustdag vóór de arbeid (alles is vol</w:t>
      </w:r>
      <w:r w:rsidRPr="00A209BF">
        <w:rPr>
          <w:rFonts w:ascii="Verdana" w:hAnsi="Verdana"/>
          <w:spacing w:val="-3"/>
        </w:rPr>
        <w:softHyphen/>
        <w:t>bracht, een ontspannen week volgt)</w:t>
      </w:r>
    </w:p>
    <w:p w14:paraId="116CD52C"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de dag van de hoop (eeuwige sabbat)</w:t>
      </w:r>
    </w:p>
    <w:p w14:paraId="116CD52D" w14:textId="77777777" w:rsidR="00B774CA" w:rsidRPr="00A209BF" w:rsidRDefault="00B774CA" w:rsidP="00B774CA">
      <w:pPr>
        <w:tabs>
          <w:tab w:val="left" w:pos="-1440"/>
          <w:tab w:val="left" w:pos="-720"/>
        </w:tabs>
        <w:rPr>
          <w:rFonts w:ascii="Verdana" w:hAnsi="Verdana"/>
          <w:spacing w:val="-3"/>
        </w:rPr>
      </w:pPr>
    </w:p>
    <w:p w14:paraId="116CD52E" w14:textId="77777777" w:rsidR="00B774CA" w:rsidRPr="00A209BF" w:rsidRDefault="00B774CA" w:rsidP="00B774CA">
      <w:pPr>
        <w:tabs>
          <w:tab w:val="left" w:pos="-1440"/>
          <w:tab w:val="left" w:pos="-720"/>
        </w:tabs>
        <w:rPr>
          <w:rFonts w:ascii="Verdana" w:hAnsi="Verdana"/>
          <w:spacing w:val="-3"/>
        </w:rPr>
      </w:pPr>
    </w:p>
    <w:p w14:paraId="116CD52F" w14:textId="77777777" w:rsidR="00B774CA" w:rsidRPr="00A209BF" w:rsidRDefault="00B774CA" w:rsidP="00B774CA">
      <w:pPr>
        <w:tabs>
          <w:tab w:val="left" w:pos="-1440"/>
          <w:tab w:val="left" w:pos="-720"/>
        </w:tabs>
        <w:rPr>
          <w:rFonts w:ascii="Verdana" w:hAnsi="Verdana"/>
          <w:spacing w:val="-3"/>
        </w:rPr>
      </w:pPr>
      <w:r w:rsidRPr="00A209BF">
        <w:rPr>
          <w:rFonts w:ascii="Verdana" w:hAnsi="Verdana"/>
          <w:b/>
          <w:i/>
          <w:spacing w:val="-3"/>
        </w:rPr>
        <w:t>Het Vijfde Gebod</w:t>
      </w:r>
      <w:r w:rsidRPr="00A209BF">
        <w:rPr>
          <w:rFonts w:ascii="Verdana" w:hAnsi="Verdana"/>
          <w:spacing w:val="-3"/>
        </w:rPr>
        <w:t xml:space="preserve"> Heb hoogachting voor je ouders. </w:t>
      </w:r>
    </w:p>
    <w:p w14:paraId="116CD530" w14:textId="77777777" w:rsidR="00B774CA" w:rsidRPr="00A209BF" w:rsidRDefault="00B774CA" w:rsidP="00B774CA">
      <w:pPr>
        <w:tabs>
          <w:tab w:val="left" w:pos="-1440"/>
          <w:tab w:val="left" w:pos="-720"/>
        </w:tabs>
        <w:rPr>
          <w:rFonts w:ascii="Verdana" w:hAnsi="Verdana"/>
          <w:spacing w:val="-3"/>
        </w:rPr>
      </w:pPr>
    </w:p>
    <w:p w14:paraId="116CD531" w14:textId="77777777" w:rsidR="00B774CA" w:rsidRPr="00A209BF" w:rsidRDefault="00B774CA" w:rsidP="00B774CA">
      <w:pPr>
        <w:tabs>
          <w:tab w:val="left" w:pos="-1440"/>
          <w:tab w:val="left" w:pos="-720"/>
        </w:tabs>
        <w:rPr>
          <w:rFonts w:ascii="Verdana" w:hAnsi="Verdana"/>
          <w:spacing w:val="-3"/>
          <w:sz w:val="18"/>
          <w:szCs w:val="18"/>
        </w:rPr>
      </w:pPr>
      <w:r w:rsidRPr="00A209BF">
        <w:rPr>
          <w:rFonts w:ascii="Verdana" w:hAnsi="Verdana"/>
          <w:spacing w:val="-3"/>
          <w:sz w:val="18"/>
          <w:szCs w:val="18"/>
        </w:rPr>
        <w:lastRenderedPageBreak/>
        <w:t>Vragen</w:t>
      </w:r>
    </w:p>
    <w:p w14:paraId="116CD532" w14:textId="77777777" w:rsidR="00B774CA" w:rsidRPr="00A209BF" w:rsidRDefault="00B774CA" w:rsidP="00B774CA">
      <w:pPr>
        <w:tabs>
          <w:tab w:val="left" w:pos="-1440"/>
          <w:tab w:val="left" w:pos="-720"/>
        </w:tabs>
        <w:rPr>
          <w:rFonts w:ascii="Verdana" w:hAnsi="Verdana"/>
          <w:spacing w:val="-3"/>
          <w:sz w:val="18"/>
          <w:szCs w:val="18"/>
        </w:rPr>
      </w:pPr>
    </w:p>
    <w:p w14:paraId="116CD533"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1. </w:t>
      </w:r>
      <w:proofErr w:type="spellStart"/>
      <w:r w:rsidRPr="00A209BF">
        <w:rPr>
          <w:rFonts w:ascii="Verdana" w:hAnsi="Verdana"/>
          <w:i/>
          <w:spacing w:val="-3"/>
          <w:sz w:val="18"/>
          <w:szCs w:val="18"/>
        </w:rPr>
        <w:t>Ef</w:t>
      </w:r>
      <w:proofErr w:type="spellEnd"/>
      <w:r w:rsidRPr="00A209BF">
        <w:rPr>
          <w:rFonts w:ascii="Verdana" w:hAnsi="Verdana"/>
          <w:i/>
          <w:spacing w:val="-3"/>
          <w:sz w:val="18"/>
          <w:szCs w:val="18"/>
        </w:rPr>
        <w:t>. 6:1-4, Col. 3:20,21. Hoe verdedigt Paulus zijn stelling dat kinderen de ouders moeten gehoorzamen? Wat vraagt hij van de ouders? Wat mogen ze niet doen?</w:t>
      </w:r>
    </w:p>
    <w:p w14:paraId="116CD534"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2. Wat houdt 'eert uw vader en uw moeder' in, denk je?</w:t>
      </w:r>
    </w:p>
    <w:p w14:paraId="116CD535"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3. Geldt dit gebod alleen voor jonge kinderen of ook voor volwassen kinderen? Geldt het ook als je ouders er niet meer zijn? Hoe?</w:t>
      </w:r>
    </w:p>
    <w:p w14:paraId="116CD536"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4. Moet je hen altijd eren? Waar ligt de grens? (Mag je bijvoorbeeld breken met je ouders?)</w:t>
      </w:r>
    </w:p>
    <w:p w14:paraId="116CD537"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5. Ouders krijgen kinderen van God. De bijbel zegt: kinderen krijgen ook ouders van God. Bedenk daarvan consequenties.</w:t>
      </w:r>
    </w:p>
    <w:p w14:paraId="116CD538"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6. Ouders hebben volgens de bijbel gezag over je. Ze hebben echter geen macht over je. Wat is het verschil?</w:t>
      </w:r>
    </w:p>
    <w:p w14:paraId="116CD539"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7. Wat hoort bij ouderlijk gezag? Streep weg wat er volgens jou niet bij hoort: straffen, democratisch overleggen, kinderen vrij laten, kinderen dwingen naar de kerk te gaan, praten met kinderen, het goede voorbeeld geven?</w:t>
      </w:r>
    </w:p>
    <w:p w14:paraId="116CD53A"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8. Welke belofte verbindt het gebod aan het eren van je ouders? Hoe zou jij dat nu zelf formuleren?</w:t>
      </w:r>
    </w:p>
    <w:p w14:paraId="116CD53B" w14:textId="77777777" w:rsidR="007C026C" w:rsidRPr="00A209BF" w:rsidRDefault="007C026C"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9. Matth. 15:4-6. Hoe kan in onze tijd de dienst aan God te het verwaarlozen van ouders leiden?</w:t>
      </w:r>
    </w:p>
    <w:p w14:paraId="116CD53C"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9. Rom. 13:1. Naar wie moeten wij nog meer  respectvol luisteren, behalve onze ouders? Doe je dat ook? Waarom wel of niet?</w:t>
      </w:r>
    </w:p>
    <w:p w14:paraId="116CD53D"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10. Jouw ouders zijn verantwoordelijk voor jou, voel jij je ook verantwoordelijk voor hen? Hoe uit je dat?</w:t>
      </w:r>
    </w:p>
    <w:p w14:paraId="116CD53E" w14:textId="77777777" w:rsidR="00B774CA" w:rsidRPr="00A209BF" w:rsidRDefault="00B774CA" w:rsidP="00B774CA">
      <w:pPr>
        <w:tabs>
          <w:tab w:val="left" w:pos="-1440"/>
          <w:tab w:val="left" w:pos="-720"/>
        </w:tabs>
        <w:rPr>
          <w:rFonts w:ascii="Verdana" w:hAnsi="Verdana"/>
          <w:spacing w:val="-3"/>
        </w:rPr>
      </w:pPr>
    </w:p>
    <w:p w14:paraId="116CD53F"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Uitleg</w:t>
      </w:r>
    </w:p>
    <w:p w14:paraId="116CD540" w14:textId="77777777" w:rsidR="00B774CA" w:rsidRPr="00A209BF" w:rsidRDefault="00B774CA" w:rsidP="00B774CA">
      <w:pPr>
        <w:tabs>
          <w:tab w:val="left" w:pos="-1440"/>
          <w:tab w:val="left" w:pos="-720"/>
        </w:tabs>
        <w:rPr>
          <w:rFonts w:ascii="Verdana" w:hAnsi="Verdana"/>
          <w:spacing w:val="-3"/>
        </w:rPr>
      </w:pPr>
    </w:p>
    <w:p w14:paraId="116CD541"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Het vierde en vijfde gebod lijken, omdat 'gij zult' ontbreekt, op </w:t>
      </w:r>
      <w:proofErr w:type="spellStart"/>
      <w:r w:rsidRPr="00A209BF">
        <w:rPr>
          <w:rFonts w:ascii="Verdana" w:hAnsi="Verdana"/>
          <w:spacing w:val="-3"/>
        </w:rPr>
        <w:t>wijsheidsspreuken</w:t>
      </w:r>
      <w:proofErr w:type="spellEnd"/>
      <w:r w:rsidRPr="00A209BF">
        <w:rPr>
          <w:rFonts w:ascii="Verdana" w:hAnsi="Verdana"/>
          <w:spacing w:val="-3"/>
        </w:rPr>
        <w:t>. Temeer daar het vijfde gebod, als in het Spreukenboek, het zegenrijke gevolg erbij noemt. Uit de tekst van Deuteronomium blijkt (daarom?) dat het ook hier om echte geboden gaat. Vader en moeder eren wordt niet gefundeerd op de lange levensverwachting, maar op het bevel van God.</w:t>
      </w:r>
    </w:p>
    <w:p w14:paraId="116CD542" w14:textId="77777777" w:rsidR="00B774CA" w:rsidRPr="00A209BF" w:rsidRDefault="00B774CA" w:rsidP="00B774CA">
      <w:pPr>
        <w:tabs>
          <w:tab w:val="left" w:pos="-1440"/>
          <w:tab w:val="left" w:pos="-720"/>
        </w:tabs>
        <w:rPr>
          <w:rFonts w:ascii="Verdana" w:hAnsi="Verdana"/>
          <w:spacing w:val="-3"/>
        </w:rPr>
      </w:pPr>
    </w:p>
    <w:p w14:paraId="116CD543" w14:textId="2537AB80"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Het vijfde gebod spreekt (net als alle geboden!) in eerste instantie de volwassenen aan. De volwassenen wordt geboden om hun oude vader en moeder goed te verzorgen. In de toenmalige samenleving was de familie een economische eenheid waarin elke arbeidskracht nodig was. De niet meer zo productieve oudere kon daarbij uit de boot vallen. De zorg van de kinderen voor de ouders geldt ook de eervolle begrafenis. </w:t>
      </w:r>
      <w:r w:rsidR="002E5186">
        <w:rPr>
          <w:rFonts w:ascii="Verdana" w:hAnsi="Verdana"/>
          <w:spacing w:val="-3"/>
        </w:rPr>
        <w:t>De nagedachtenis aan de gestorvenen</w:t>
      </w:r>
      <w:r w:rsidR="001901C3">
        <w:rPr>
          <w:rFonts w:ascii="Verdana" w:hAnsi="Verdana"/>
          <w:spacing w:val="-3"/>
        </w:rPr>
        <w:t xml:space="preserve"> hoort bij het eren van het voorgeslacht. </w:t>
      </w:r>
      <w:r w:rsidRPr="00A209BF">
        <w:rPr>
          <w:rFonts w:ascii="Verdana" w:hAnsi="Verdana"/>
          <w:spacing w:val="-3"/>
        </w:rPr>
        <w:t xml:space="preserve">Doden </w:t>
      </w:r>
      <w:r w:rsidR="00972ACD">
        <w:rPr>
          <w:rFonts w:ascii="Verdana" w:hAnsi="Verdana"/>
          <w:spacing w:val="-3"/>
        </w:rPr>
        <w:t xml:space="preserve">zelf </w:t>
      </w:r>
      <w:r w:rsidRPr="00A209BF">
        <w:rPr>
          <w:rFonts w:ascii="Verdana" w:hAnsi="Verdana"/>
          <w:spacing w:val="-3"/>
        </w:rPr>
        <w:t>mochten echter niet vereerd worden.</w:t>
      </w:r>
    </w:p>
    <w:p w14:paraId="116CD544" w14:textId="77777777" w:rsidR="00B774CA" w:rsidRPr="00A209BF" w:rsidRDefault="00B774CA" w:rsidP="00B774CA">
      <w:pPr>
        <w:tabs>
          <w:tab w:val="left" w:pos="-1440"/>
          <w:tab w:val="left" w:pos="-720"/>
        </w:tabs>
        <w:rPr>
          <w:rFonts w:ascii="Verdana" w:hAnsi="Verdana"/>
          <w:spacing w:val="-3"/>
        </w:rPr>
      </w:pPr>
    </w:p>
    <w:p w14:paraId="116CD545" w14:textId="1996F7AF"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Hoogachting voor ouders geldt breder en voor iedereen, dus ook de jonge kinderen. De vader is de patriarch en heeft meer gezag dan de moeder. De weduwe heeft ook gezag. Vrouwen krijgen in Israël geen ambte</w:t>
      </w:r>
      <w:r w:rsidRPr="00A209BF">
        <w:rPr>
          <w:rFonts w:ascii="Verdana" w:hAnsi="Verdana"/>
          <w:spacing w:val="-3"/>
        </w:rPr>
        <w:softHyphen/>
        <w:t xml:space="preserve">lijke bevoegdheden, maar wel Geestesgaven. De positie van de huisvrouw was gunstig. De bijbel stelt aan het huwelijk eisen en aan de relatie ouder-kind. Altijd worden daarbij vader </w:t>
      </w:r>
      <w:r w:rsidR="00972ACD">
        <w:rPr>
          <w:rFonts w:ascii="Verdana" w:hAnsi="Verdana"/>
          <w:spacing w:val="-3"/>
        </w:rPr>
        <w:t>e</w:t>
      </w:r>
      <w:r w:rsidRPr="00A209BF">
        <w:rPr>
          <w:rFonts w:ascii="Verdana" w:hAnsi="Verdana"/>
          <w:spacing w:val="-3"/>
        </w:rPr>
        <w:t>n moeder genoemd. De hoogachting voor vader en moeder worden op één lijn genoemd (bijvoorbeeld Spr. 19:26).</w:t>
      </w:r>
    </w:p>
    <w:p w14:paraId="116CD546" w14:textId="77777777" w:rsidR="00B774CA" w:rsidRPr="00A209BF" w:rsidRDefault="00B774CA" w:rsidP="00B774CA">
      <w:pPr>
        <w:tabs>
          <w:tab w:val="left" w:pos="-1440"/>
          <w:tab w:val="left" w:pos="-720"/>
        </w:tabs>
        <w:rPr>
          <w:rFonts w:ascii="Verdana" w:hAnsi="Verdana"/>
          <w:spacing w:val="-3"/>
        </w:rPr>
      </w:pPr>
    </w:p>
    <w:p w14:paraId="116CD547" w14:textId="500191B3"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'Eren' is: gewicht toekennen. Dat is niet slaafs volgen, maar luisteren naar het onderricht, achting tonen, gehoorzamen, </w:t>
      </w:r>
      <w:r w:rsidR="006F2950">
        <w:rPr>
          <w:rFonts w:ascii="Verdana" w:hAnsi="Verdana"/>
          <w:spacing w:val="-3"/>
        </w:rPr>
        <w:t xml:space="preserve">dankbaar zijn, de opvoeding serieus nemen, </w:t>
      </w:r>
      <w:r w:rsidRPr="00A209BF">
        <w:rPr>
          <w:rFonts w:ascii="Verdana" w:hAnsi="Verdana"/>
          <w:spacing w:val="-3"/>
        </w:rPr>
        <w:t>liefhebben en trouw zijn. Ouders zijn voor een kind belangrijke mensen. Lev. 19:3 spreekt over 'hen vrezen', dat wil zeggen: ontzag hebben voor hen. Ouders komt van Godswege gezag toe. Zij zijn de gezagheb</w:t>
      </w:r>
      <w:r w:rsidRPr="00A209BF">
        <w:rPr>
          <w:rFonts w:ascii="Verdana" w:hAnsi="Verdana"/>
          <w:spacing w:val="-3"/>
        </w:rPr>
        <w:softHyphen/>
        <w:t>bende doorgevers van Gods bevrijdende handelen (Deut. 6, Ps. 78:3vv). Ouders hebben geen blinde macht over de kinderen, omdat hun gezag slechts afge</w:t>
      </w:r>
      <w:r w:rsidRPr="00A209BF">
        <w:rPr>
          <w:rFonts w:ascii="Verdana" w:hAnsi="Verdana"/>
          <w:spacing w:val="-3"/>
        </w:rPr>
        <w:softHyphen/>
        <w:t>leid is van het gezag van God. Dat is dan ook de reden waarom kinderen moeten luisteren en niet uit angst of om de beloning. Ouders hebben een middelaars</w:t>
      </w:r>
      <w:r w:rsidRPr="00A209BF">
        <w:rPr>
          <w:rFonts w:ascii="Verdana" w:hAnsi="Verdana"/>
          <w:spacing w:val="-3"/>
        </w:rPr>
        <w:softHyphen/>
        <w:t>func</w:t>
      </w:r>
      <w:r w:rsidRPr="00A209BF">
        <w:rPr>
          <w:rFonts w:ascii="Verdana" w:hAnsi="Verdana"/>
          <w:spacing w:val="-3"/>
        </w:rPr>
        <w:softHyphen/>
        <w:t>tie tussen God en de kinderen (denk aan de rol van Mozes als middelaar van het oude ver</w:t>
      </w:r>
      <w:r w:rsidRPr="00A209BF">
        <w:rPr>
          <w:rFonts w:ascii="Verdana" w:hAnsi="Verdana"/>
          <w:spacing w:val="-3"/>
        </w:rPr>
        <w:softHyphen/>
        <w:t xml:space="preserve">bond). De </w:t>
      </w:r>
      <w:r w:rsidRPr="00A209BF">
        <w:rPr>
          <w:rFonts w:ascii="Verdana" w:hAnsi="Verdana"/>
          <w:spacing w:val="-3"/>
        </w:rPr>
        <w:lastRenderedPageBreak/>
        <w:t>vader is priester van zijn gezin (Job). Vandaar dat gezag een dienend en vertrouwenwekkend karakter heeft (</w:t>
      </w:r>
      <w:proofErr w:type="spellStart"/>
      <w:r w:rsidRPr="00A209BF">
        <w:rPr>
          <w:rFonts w:ascii="Verdana" w:hAnsi="Verdana"/>
          <w:spacing w:val="-3"/>
        </w:rPr>
        <w:t>Ef</w:t>
      </w:r>
      <w:proofErr w:type="spellEnd"/>
      <w:r w:rsidRPr="00A209BF">
        <w:rPr>
          <w:rFonts w:ascii="Verdana" w:hAnsi="Verdana"/>
          <w:spacing w:val="-3"/>
        </w:rPr>
        <w:t>. 5).</w:t>
      </w:r>
    </w:p>
    <w:p w14:paraId="116CD548" w14:textId="77777777" w:rsidR="00B774CA" w:rsidRPr="00A209BF" w:rsidRDefault="00B774CA" w:rsidP="00B774CA">
      <w:pPr>
        <w:tabs>
          <w:tab w:val="left" w:pos="-1440"/>
          <w:tab w:val="left" w:pos="-720"/>
        </w:tabs>
        <w:rPr>
          <w:rFonts w:ascii="Verdana" w:hAnsi="Verdana"/>
          <w:spacing w:val="-3"/>
        </w:rPr>
      </w:pPr>
    </w:p>
    <w:p w14:paraId="116CD549"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Elders wordt dit gebod negatief geformuleerd. Daarbij gaat het om daden - ouders niet slaan, Ex. 21:15 - en woorden - ouders niet vloeken, Ex. 21:17. De straf op slaan en op vloeken van de ouders is de dood. Dat is streng. Dat komt omdat het gezag van God in het geding is, als kinderen onheus zijn tegen de ou</w:t>
      </w:r>
      <w:r w:rsidRPr="00A209BF">
        <w:rPr>
          <w:rFonts w:ascii="Verdana" w:hAnsi="Verdana"/>
          <w:spacing w:val="-3"/>
        </w:rPr>
        <w:softHyphen/>
        <w:t xml:space="preserve">ders. Het is immers zijn gezag waarmee zij zijn bekleed. </w:t>
      </w:r>
    </w:p>
    <w:p w14:paraId="116CD54A" w14:textId="77777777" w:rsidR="00B774CA" w:rsidRPr="00A209BF" w:rsidRDefault="00B774CA" w:rsidP="00B774CA">
      <w:pPr>
        <w:tabs>
          <w:tab w:val="left" w:pos="-1440"/>
          <w:tab w:val="left" w:pos="-720"/>
        </w:tabs>
        <w:rPr>
          <w:rFonts w:ascii="Verdana" w:hAnsi="Verdana"/>
          <w:spacing w:val="-3"/>
        </w:rPr>
      </w:pPr>
    </w:p>
    <w:p w14:paraId="116CD54B" w14:textId="5FD7A406"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De belofte van een lang leven in het beloofde land betreft het volk of de individuele Israëliet. Het kan beide. God belooft persoonlijke zegen (Ex. 23:26, Deut. 6:2). Daar sluit Paulus bij aan in </w:t>
      </w:r>
      <w:proofErr w:type="spellStart"/>
      <w:r w:rsidRPr="00A209BF">
        <w:rPr>
          <w:rFonts w:ascii="Verdana" w:hAnsi="Verdana"/>
          <w:spacing w:val="-3"/>
        </w:rPr>
        <w:t>Ef</w:t>
      </w:r>
      <w:proofErr w:type="spellEnd"/>
      <w:r w:rsidRPr="00A209BF">
        <w:rPr>
          <w:rFonts w:ascii="Verdana" w:hAnsi="Verdana"/>
          <w:spacing w:val="-3"/>
        </w:rPr>
        <w:t xml:space="preserve">. 6:2,3. Hij verbreedt overigens het lange leven in Kanaän tot een lang leven op de aarde. God belooft ook een </w:t>
      </w:r>
      <w:r w:rsidR="00185A01">
        <w:rPr>
          <w:rFonts w:ascii="Verdana" w:hAnsi="Verdana"/>
          <w:spacing w:val="-3"/>
        </w:rPr>
        <w:t>collectieve</w:t>
      </w:r>
      <w:r w:rsidRPr="00A209BF">
        <w:rPr>
          <w:rFonts w:ascii="Verdana" w:hAnsi="Verdana"/>
          <w:spacing w:val="-3"/>
        </w:rPr>
        <w:t xml:space="preserve"> zegen. Hij belooft dat het volk – in zijn nageslacht – lang in het land mag blijven wonen (Deut. 5:33). Deut. 6 past de belofte van een lang en gezegend leven overigens toe op de gehoorzaam</w:t>
      </w:r>
      <w:r w:rsidRPr="00A209BF">
        <w:rPr>
          <w:rFonts w:ascii="Verdana" w:hAnsi="Verdana"/>
          <w:spacing w:val="-3"/>
        </w:rPr>
        <w:softHyphen/>
        <w:t>heid aan al de gebo</w:t>
      </w:r>
      <w:r w:rsidRPr="00A209BF">
        <w:rPr>
          <w:rFonts w:ascii="Verdana" w:hAnsi="Verdana"/>
          <w:spacing w:val="-3"/>
        </w:rPr>
        <w:softHyphen/>
        <w:t xml:space="preserve">den. De belofte moeten we niet verabsoluteren - de Psalmdichter heeft andere ervaringen - maar ook niet vervluchtigen. De aartsvaders stierven zat van dagen. Wie zijn ouders eert, zal daar geen spijt van krijgen. Daar ligt een zegen op. Door Christus zal het hemelse Vaderland voor gerechtvaardigde zondaren opengaan. Dat laatste is </w:t>
      </w:r>
      <w:r w:rsidR="000E6ABF" w:rsidRPr="00A209BF">
        <w:rPr>
          <w:rFonts w:ascii="Verdana" w:hAnsi="Verdana"/>
          <w:spacing w:val="-3"/>
        </w:rPr>
        <w:t xml:space="preserve">dan </w:t>
      </w:r>
      <w:r w:rsidRPr="00A209BF">
        <w:rPr>
          <w:rFonts w:ascii="Verdana" w:hAnsi="Verdana"/>
          <w:spacing w:val="-3"/>
        </w:rPr>
        <w:t>wel een vergeestelijking.</w:t>
      </w:r>
    </w:p>
    <w:p w14:paraId="116CD54C" w14:textId="77777777" w:rsidR="00881E9F" w:rsidRPr="00A209BF" w:rsidRDefault="00881E9F" w:rsidP="00B774CA">
      <w:pPr>
        <w:tabs>
          <w:tab w:val="left" w:pos="-1440"/>
          <w:tab w:val="left" w:pos="-720"/>
        </w:tabs>
        <w:rPr>
          <w:rFonts w:ascii="Verdana" w:hAnsi="Verdana"/>
          <w:spacing w:val="-3"/>
        </w:rPr>
      </w:pPr>
    </w:p>
    <w:p w14:paraId="116CD54D" w14:textId="77777777" w:rsidR="00881E9F" w:rsidRPr="00A209BF" w:rsidRDefault="00881E9F" w:rsidP="00B774CA">
      <w:pPr>
        <w:tabs>
          <w:tab w:val="left" w:pos="-1440"/>
          <w:tab w:val="left" w:pos="-720"/>
        </w:tabs>
        <w:rPr>
          <w:rFonts w:ascii="Verdana" w:hAnsi="Verdana"/>
          <w:spacing w:val="-3"/>
        </w:rPr>
      </w:pPr>
      <w:r w:rsidRPr="00A209BF">
        <w:rPr>
          <w:rFonts w:ascii="Verdana" w:hAnsi="Verdana"/>
          <w:spacing w:val="-3"/>
        </w:rPr>
        <w:t xml:space="preserve">De Here Jezus </w:t>
      </w:r>
      <w:r w:rsidR="007C026C" w:rsidRPr="00A209BF">
        <w:rPr>
          <w:rFonts w:ascii="Verdana" w:hAnsi="Verdana"/>
          <w:spacing w:val="-3"/>
        </w:rPr>
        <w:t xml:space="preserve">spreekt ook over </w:t>
      </w:r>
      <w:r w:rsidRPr="00A209BF">
        <w:rPr>
          <w:rFonts w:ascii="Verdana" w:hAnsi="Verdana"/>
          <w:spacing w:val="-3"/>
        </w:rPr>
        <w:t xml:space="preserve">ouders. </w:t>
      </w:r>
      <w:r w:rsidR="007C026C" w:rsidRPr="00A209BF">
        <w:rPr>
          <w:rFonts w:ascii="Verdana" w:hAnsi="Verdana"/>
          <w:spacing w:val="-3"/>
        </w:rPr>
        <w:t>Hij</w:t>
      </w:r>
      <w:r w:rsidRPr="00A209BF">
        <w:rPr>
          <w:rFonts w:ascii="Verdana" w:hAnsi="Verdana"/>
          <w:spacing w:val="-3"/>
        </w:rPr>
        <w:t xml:space="preserve"> </w:t>
      </w:r>
      <w:r w:rsidR="007C026C" w:rsidRPr="00A209BF">
        <w:rPr>
          <w:rFonts w:ascii="Verdana" w:hAnsi="Verdana"/>
          <w:spacing w:val="-3"/>
        </w:rPr>
        <w:t xml:space="preserve">wil </w:t>
      </w:r>
      <w:r w:rsidRPr="00A209BF">
        <w:rPr>
          <w:rFonts w:ascii="Verdana" w:hAnsi="Verdana"/>
          <w:spacing w:val="-3"/>
        </w:rPr>
        <w:t xml:space="preserve">de eerste plaats  innemen in het leven van wie Hem volgen. Vader of moeder of zoon of dochter mogen niet nummer één zijn. </w:t>
      </w:r>
      <w:r w:rsidR="007C026C" w:rsidRPr="00A209BF">
        <w:rPr>
          <w:rFonts w:ascii="Verdana" w:hAnsi="Verdana"/>
          <w:spacing w:val="-3"/>
        </w:rPr>
        <w:t>Je vader verzorgen tot zijn dood en dán pas tijd vrijmaken om Jezus te volgen, is niet goed (Matth.8:22). Het navolgen van Jezus</w:t>
      </w:r>
      <w:r w:rsidRPr="00A209BF">
        <w:rPr>
          <w:rFonts w:ascii="Verdana" w:hAnsi="Verdana"/>
          <w:spacing w:val="-3"/>
        </w:rPr>
        <w:t xml:space="preserve"> z</w:t>
      </w:r>
      <w:r w:rsidR="007C026C" w:rsidRPr="00A209BF">
        <w:rPr>
          <w:rFonts w:ascii="Verdana" w:hAnsi="Verdana"/>
          <w:spacing w:val="-3"/>
        </w:rPr>
        <w:t>ou</w:t>
      </w:r>
      <w:r w:rsidRPr="00A209BF">
        <w:rPr>
          <w:rFonts w:ascii="Verdana" w:hAnsi="Verdana"/>
          <w:spacing w:val="-3"/>
        </w:rPr>
        <w:t xml:space="preserve"> zelfs</w:t>
      </w:r>
      <w:r w:rsidR="007C026C" w:rsidRPr="00A209BF">
        <w:rPr>
          <w:rFonts w:ascii="Verdana" w:hAnsi="Verdana"/>
          <w:spacing w:val="-3"/>
        </w:rPr>
        <w:t xml:space="preserve"> tot een scheiding kunnen leiden tussen ouders en kinderen </w:t>
      </w:r>
      <w:r w:rsidRPr="00A209BF">
        <w:rPr>
          <w:rFonts w:ascii="Verdana" w:hAnsi="Verdana"/>
          <w:spacing w:val="-3"/>
        </w:rPr>
        <w:t xml:space="preserve">(Matth. 10:34-38). Jezus relativeert de familiebanden (Matth. 12:46-50). Bloedbanden mogen mensen niet binden en verhinderen dat ze de wil van God doen. Tegelijkertijd blijft de verbinding tussen ouders en kinderen. Jezus klaagt de </w:t>
      </w:r>
      <w:proofErr w:type="spellStart"/>
      <w:r w:rsidRPr="00A209BF">
        <w:rPr>
          <w:rFonts w:ascii="Verdana" w:hAnsi="Verdana"/>
          <w:spacing w:val="-3"/>
        </w:rPr>
        <w:t>schriftgeleerden</w:t>
      </w:r>
      <w:proofErr w:type="spellEnd"/>
      <w:r w:rsidRPr="00A209BF">
        <w:rPr>
          <w:rFonts w:ascii="Verdana" w:hAnsi="Verdana"/>
          <w:spacing w:val="-3"/>
        </w:rPr>
        <w:t xml:space="preserve"> en Farizee</w:t>
      </w:r>
      <w:r w:rsidR="007C026C" w:rsidRPr="00A209BF">
        <w:rPr>
          <w:rFonts w:ascii="Verdana" w:hAnsi="Verdana"/>
          <w:spacing w:val="-3"/>
        </w:rPr>
        <w:t>ë</w:t>
      </w:r>
      <w:r w:rsidRPr="00A209BF">
        <w:rPr>
          <w:rFonts w:ascii="Verdana" w:hAnsi="Verdana"/>
          <w:spacing w:val="-3"/>
        </w:rPr>
        <w:t>rs aan dat zij</w:t>
      </w:r>
      <w:r w:rsidR="007C026C" w:rsidRPr="00A209BF">
        <w:rPr>
          <w:rFonts w:ascii="Verdana" w:hAnsi="Verdana"/>
          <w:spacing w:val="-3"/>
        </w:rPr>
        <w:t xml:space="preserve"> hun ouders slechts in theorie eren en het zelfs presteren om hun ouders financieel te verwaarlozen omdat ze hun geld aan de tempel geven. Dat praten ze dan nog goed ook! Zo maak je het vijfde gebod krachteloos, zegt Hij (Matth. 15:4-6).</w:t>
      </w:r>
    </w:p>
    <w:p w14:paraId="116CD54E" w14:textId="77777777" w:rsidR="00B774CA" w:rsidRPr="00A209BF" w:rsidRDefault="00B774CA" w:rsidP="00B774CA">
      <w:pPr>
        <w:tabs>
          <w:tab w:val="left" w:pos="-1440"/>
          <w:tab w:val="left" w:pos="-720"/>
        </w:tabs>
        <w:rPr>
          <w:rFonts w:ascii="Verdana" w:hAnsi="Verdana"/>
          <w:spacing w:val="-3"/>
        </w:rPr>
      </w:pPr>
    </w:p>
    <w:p w14:paraId="116CD54F"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Achter de ouders rijst de overheid op. De ouders waren ook de oudsten, die rechtspraken, in de poort van de stad. De patriarch had binnen de familie echte macht. Het ontzag voor de koning valt ook onder het vijfde gebod. De geboden en straffen die met de houding tegenover overheid en koning te maken hebben zijn gelijk aan die bij de ouders. Het Nieuwe Testament onder</w:t>
      </w:r>
      <w:r w:rsidRPr="00A209BF">
        <w:rPr>
          <w:rFonts w:ascii="Verdana" w:hAnsi="Verdana"/>
          <w:spacing w:val="-3"/>
        </w:rPr>
        <w:softHyphen/>
        <w:t>streept dit in Rom. 13.</w:t>
      </w:r>
    </w:p>
    <w:p w14:paraId="116CD550"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Het gezag van de overheid en van de ouders heeft een grens in de gehoorzaamheid aan God.</w:t>
      </w:r>
    </w:p>
    <w:p w14:paraId="116CD551" w14:textId="77777777" w:rsidR="00B774CA" w:rsidRPr="00A209BF" w:rsidRDefault="00B774CA" w:rsidP="00B774CA">
      <w:pPr>
        <w:tabs>
          <w:tab w:val="left" w:pos="-1440"/>
          <w:tab w:val="left" w:pos="-720"/>
        </w:tabs>
        <w:rPr>
          <w:rFonts w:ascii="Verdana" w:hAnsi="Verdana"/>
          <w:spacing w:val="-3"/>
        </w:rPr>
      </w:pPr>
    </w:p>
    <w:p w14:paraId="116CD552" w14:textId="77777777" w:rsidR="00B774CA" w:rsidRPr="00A209BF" w:rsidRDefault="00B774CA" w:rsidP="00B774CA">
      <w:pPr>
        <w:tabs>
          <w:tab w:val="left" w:pos="-1440"/>
          <w:tab w:val="left" w:pos="-720"/>
        </w:tabs>
        <w:rPr>
          <w:rFonts w:ascii="Verdana" w:hAnsi="Verdana"/>
          <w:spacing w:val="-3"/>
        </w:rPr>
      </w:pPr>
    </w:p>
    <w:p w14:paraId="116CD553" w14:textId="77777777" w:rsidR="00B774CA" w:rsidRPr="00A209BF" w:rsidRDefault="00B774CA" w:rsidP="00B774CA">
      <w:pPr>
        <w:tabs>
          <w:tab w:val="left" w:pos="-1440"/>
          <w:tab w:val="left" w:pos="-720"/>
        </w:tabs>
        <w:rPr>
          <w:rFonts w:ascii="Verdana" w:hAnsi="Verdana"/>
          <w:spacing w:val="-3"/>
        </w:rPr>
      </w:pPr>
      <w:r w:rsidRPr="00A209BF">
        <w:rPr>
          <w:rFonts w:ascii="Verdana" w:hAnsi="Verdana"/>
          <w:b/>
          <w:i/>
          <w:spacing w:val="-3"/>
        </w:rPr>
        <w:t>Het Zesde Gebod</w:t>
      </w:r>
      <w:r w:rsidRPr="00A209BF">
        <w:rPr>
          <w:rFonts w:ascii="Verdana" w:hAnsi="Verdana"/>
          <w:spacing w:val="-3"/>
        </w:rPr>
        <w:t xml:space="preserve"> Je mag niemand doden.</w:t>
      </w:r>
    </w:p>
    <w:p w14:paraId="116CD554" w14:textId="77777777" w:rsidR="00B774CA" w:rsidRPr="00A209BF" w:rsidRDefault="00B774CA" w:rsidP="00B774CA">
      <w:pPr>
        <w:tabs>
          <w:tab w:val="left" w:pos="-1440"/>
          <w:tab w:val="left" w:pos="-720"/>
        </w:tabs>
        <w:rPr>
          <w:rFonts w:ascii="Verdana" w:hAnsi="Verdana"/>
          <w:spacing w:val="-3"/>
        </w:rPr>
      </w:pPr>
    </w:p>
    <w:p w14:paraId="116CD555" w14:textId="77777777" w:rsidR="00B774CA" w:rsidRPr="00A209BF" w:rsidRDefault="00B774CA" w:rsidP="00B774CA">
      <w:pPr>
        <w:tabs>
          <w:tab w:val="left" w:pos="-1440"/>
          <w:tab w:val="left" w:pos="-720"/>
        </w:tabs>
        <w:rPr>
          <w:rFonts w:ascii="Verdana" w:hAnsi="Verdana"/>
          <w:spacing w:val="-3"/>
          <w:sz w:val="18"/>
          <w:szCs w:val="18"/>
        </w:rPr>
      </w:pPr>
      <w:r w:rsidRPr="00A209BF">
        <w:rPr>
          <w:rFonts w:ascii="Verdana" w:hAnsi="Verdana"/>
          <w:spacing w:val="-3"/>
          <w:sz w:val="18"/>
          <w:szCs w:val="18"/>
        </w:rPr>
        <w:t>Vragen</w:t>
      </w:r>
    </w:p>
    <w:p w14:paraId="116CD556" w14:textId="77777777" w:rsidR="00B774CA" w:rsidRPr="00A209BF" w:rsidRDefault="00B774CA" w:rsidP="00B774CA">
      <w:pPr>
        <w:tabs>
          <w:tab w:val="left" w:pos="-1440"/>
          <w:tab w:val="left" w:pos="-720"/>
        </w:tabs>
        <w:rPr>
          <w:rFonts w:ascii="Verdana" w:hAnsi="Verdana"/>
          <w:spacing w:val="-3"/>
          <w:sz w:val="18"/>
          <w:szCs w:val="18"/>
        </w:rPr>
      </w:pPr>
    </w:p>
    <w:p w14:paraId="116CD557"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 Gen. 4:1-16. Welk doden verbiedt de bijbel?</w:t>
      </w:r>
    </w:p>
    <w:p w14:paraId="116CD558"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2. Gen. 9:6. Rom. 13:4. Welk doden is toegestaan? Wat vind je ervan?</w:t>
      </w:r>
    </w:p>
    <w:p w14:paraId="116CD559"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3. Gen. 9:3, Luc. 15:23. Zou God ook bedoelen: je mag geen dieren doden?</w:t>
      </w:r>
    </w:p>
    <w:p w14:paraId="116CD55A"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lastRenderedPageBreak/>
        <w:t>4. Matth. 5:39, 43-48. In het Oude Testament is een rechtvaardige oorlog toegestaan. Hoe zou de Here Jezus over oorlog denken? Hoe denk jij erover?</w:t>
      </w:r>
    </w:p>
    <w:p w14:paraId="116CD55B"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5. Matth. 5:21,22. Mogen wij ons alleen beperken tot 'niet doden'?</w:t>
      </w:r>
    </w:p>
    <w:p w14:paraId="116CD55C"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6. Hoe kun je mensen met woorden doden? Psychisch kapot maken?</w:t>
      </w:r>
    </w:p>
    <w:p w14:paraId="116CD55D"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7. Ps. 139: 14,15. Wat vind je van abortus provocatus? Noem argumenten voor en tegen.</w:t>
      </w:r>
    </w:p>
    <w:p w14:paraId="116CD55E"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8. Ps.3 1:16, Rom. 14:7-9. Wat vind je van euthanasie? </w:t>
      </w:r>
    </w:p>
    <w:p w14:paraId="116CD55F"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9. 1 Sam. 31:3-6, Matth. 27:3-5. Wat vind je van zelfdoding?</w:t>
      </w:r>
    </w:p>
    <w:p w14:paraId="116CD560" w14:textId="6771229A"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10. Op welke manieren kun je je eigen leven (gezondheid) kapot maken? </w:t>
      </w:r>
    </w:p>
    <w:p w14:paraId="116CD561" w14:textId="77777777" w:rsidR="00B774CA" w:rsidRPr="00A209BF" w:rsidRDefault="00B774CA" w:rsidP="00B774CA">
      <w:pPr>
        <w:tabs>
          <w:tab w:val="left" w:pos="-1440"/>
          <w:tab w:val="left" w:pos="-720"/>
        </w:tabs>
        <w:rPr>
          <w:rFonts w:ascii="Verdana" w:hAnsi="Verdana"/>
          <w:i/>
          <w:spacing w:val="-3"/>
        </w:rPr>
      </w:pPr>
      <w:r w:rsidRPr="00A209BF">
        <w:rPr>
          <w:rFonts w:ascii="Verdana" w:hAnsi="Verdana"/>
          <w:i/>
          <w:spacing w:val="-3"/>
          <w:sz w:val="18"/>
          <w:szCs w:val="18"/>
        </w:rPr>
        <w:t>11. Is het leven voor een christen heilig? Waarom wel, waarom niet?</w:t>
      </w:r>
    </w:p>
    <w:p w14:paraId="116CD562" w14:textId="77777777" w:rsidR="00B774CA" w:rsidRPr="00A209BF" w:rsidRDefault="00B774CA" w:rsidP="00B774CA">
      <w:pPr>
        <w:tabs>
          <w:tab w:val="left" w:pos="-1440"/>
          <w:tab w:val="left" w:pos="-720"/>
        </w:tabs>
        <w:rPr>
          <w:rFonts w:ascii="Verdana" w:hAnsi="Verdana"/>
          <w:spacing w:val="-3"/>
        </w:rPr>
      </w:pPr>
    </w:p>
    <w:p w14:paraId="116CD563"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Uitleg</w:t>
      </w:r>
    </w:p>
    <w:p w14:paraId="116CD564" w14:textId="77777777" w:rsidR="00B774CA" w:rsidRPr="00A209BF" w:rsidRDefault="00B774CA" w:rsidP="00B774CA">
      <w:pPr>
        <w:tabs>
          <w:tab w:val="left" w:pos="-1440"/>
          <w:tab w:val="left" w:pos="-720"/>
        </w:tabs>
        <w:rPr>
          <w:rFonts w:ascii="Verdana" w:hAnsi="Verdana"/>
          <w:spacing w:val="-3"/>
        </w:rPr>
      </w:pPr>
    </w:p>
    <w:p w14:paraId="116CD565"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'Gij zult niet doden' is een te ruime vertaling. De overheid mag wel doden. 'Gij zult niet moorden' is te smal, omdat ook doodslag eronder valt. Bovendien zijn er voor 'moorden' en 'doden' andere </w:t>
      </w:r>
      <w:proofErr w:type="spellStart"/>
      <w:r w:rsidRPr="00A209BF">
        <w:rPr>
          <w:rFonts w:ascii="Verdana" w:hAnsi="Verdana"/>
          <w:spacing w:val="-3"/>
        </w:rPr>
        <w:t>hebreeuwse</w:t>
      </w:r>
      <w:proofErr w:type="spellEnd"/>
      <w:r w:rsidRPr="00A209BF">
        <w:rPr>
          <w:rFonts w:ascii="Verdana" w:hAnsi="Verdana"/>
          <w:spacing w:val="-3"/>
        </w:rPr>
        <w:t xml:space="preserve"> woorden. De beste inhou</w:t>
      </w:r>
      <w:r w:rsidRPr="00A209BF">
        <w:rPr>
          <w:rFonts w:ascii="Verdana" w:hAnsi="Verdana"/>
          <w:spacing w:val="-3"/>
        </w:rPr>
        <w:softHyphen/>
        <w:t>de</w:t>
      </w:r>
      <w:r w:rsidRPr="00A209BF">
        <w:rPr>
          <w:rFonts w:ascii="Verdana" w:hAnsi="Verdana"/>
          <w:spacing w:val="-3"/>
        </w:rPr>
        <w:softHyphen/>
        <w:t>lijke weergave van het gebod is: 'u mag niet weder</w:t>
      </w:r>
      <w:r w:rsidRPr="00A209BF">
        <w:rPr>
          <w:rFonts w:ascii="Verdana" w:hAnsi="Verdana"/>
          <w:spacing w:val="-3"/>
        </w:rPr>
        <w:softHyphen/>
        <w:t>rechtelijk doden'.</w:t>
      </w:r>
    </w:p>
    <w:p w14:paraId="116CD566" w14:textId="77777777" w:rsidR="00B774CA" w:rsidRPr="00A209BF" w:rsidRDefault="00B774CA" w:rsidP="00B774CA">
      <w:pPr>
        <w:tabs>
          <w:tab w:val="left" w:pos="-1440"/>
          <w:tab w:val="left" w:pos="-720"/>
        </w:tabs>
        <w:rPr>
          <w:rFonts w:ascii="Verdana" w:hAnsi="Verdana"/>
          <w:spacing w:val="-3"/>
        </w:rPr>
      </w:pPr>
    </w:p>
    <w:p w14:paraId="116CD567"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Het leven als zodanig staat alleen God ter beschikking. Dieren mogen niet zomaar gedood worden. Voor jagen en vissen was in het Oude Testament dan ook wei</w:t>
      </w:r>
      <w:r w:rsidRPr="00A209BF">
        <w:rPr>
          <w:rFonts w:ascii="Verdana" w:hAnsi="Verdana"/>
          <w:spacing w:val="-3"/>
        </w:rPr>
        <w:softHyphen/>
        <w:t>nig aandacht. Regels bescher</w:t>
      </w:r>
      <w:r w:rsidRPr="00A209BF">
        <w:rPr>
          <w:rFonts w:ascii="Verdana" w:hAnsi="Verdana"/>
          <w:spacing w:val="-3"/>
        </w:rPr>
        <w:softHyphen/>
        <w:t>men de dieren en na de zondvloed is er verlof van God nodig om ze te doden (Gen. 9:3). Slachten is iets sacraals omdat het leven terugge</w:t>
      </w:r>
      <w:r w:rsidRPr="00A209BF">
        <w:rPr>
          <w:rFonts w:ascii="Verdana" w:hAnsi="Verdana"/>
          <w:spacing w:val="-3"/>
        </w:rPr>
        <w:softHyphen/>
        <w:t>geven moet worden aan God: het bloed, waarin men het leven dacht, moet uit het dier vloeien. Daarmee wordt de principiële onaantastbaarheid van het leven zichtbaar.</w:t>
      </w:r>
    </w:p>
    <w:p w14:paraId="116CD568"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De waarde van een mensenleven overstijgt die van het dier. Een mens heeft geen beschikking over het leven van een ander en vergrijpt zich bij doodslag aan het beeld van God (Gen. 9:6). Daarom staat de doodstraf op moord.</w:t>
      </w:r>
    </w:p>
    <w:p w14:paraId="116CD569" w14:textId="77777777" w:rsidR="00B774CA" w:rsidRPr="00A209BF" w:rsidRDefault="00B774CA" w:rsidP="00B774CA">
      <w:pPr>
        <w:tabs>
          <w:tab w:val="left" w:pos="-1440"/>
          <w:tab w:val="left" w:pos="-720"/>
        </w:tabs>
        <w:rPr>
          <w:rFonts w:ascii="Verdana" w:hAnsi="Verdana"/>
          <w:spacing w:val="-3"/>
        </w:rPr>
      </w:pPr>
    </w:p>
    <w:p w14:paraId="116CD56A"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De onaantastbaar</w:t>
      </w:r>
      <w:r w:rsidRPr="00A209BF">
        <w:rPr>
          <w:rFonts w:ascii="Verdana" w:hAnsi="Verdana"/>
          <w:spacing w:val="-3"/>
        </w:rPr>
        <w:softHyphen/>
        <w:t xml:space="preserve">heid van het menselijk leven ligt niet in het leven zelf en niet in de menselijke kwaliteiten maar hierin dat de mens religieus aanspreekbaar is. De mens kan met God wandelen en Hem loven. Er is in het Oude Testament samenhang tussen het leven en de </w:t>
      </w:r>
      <w:proofErr w:type="spellStart"/>
      <w:r w:rsidRPr="00A209BF">
        <w:rPr>
          <w:rFonts w:ascii="Verdana" w:hAnsi="Verdana"/>
          <w:spacing w:val="-3"/>
        </w:rPr>
        <w:t>lofprijs</w:t>
      </w:r>
      <w:proofErr w:type="spellEnd"/>
      <w:r w:rsidRPr="00A209BF">
        <w:rPr>
          <w:rFonts w:ascii="Verdana" w:hAnsi="Verdana"/>
          <w:spacing w:val="-3"/>
        </w:rPr>
        <w:t xml:space="preserve"> van God (Ps. 8, 30, 118, 139, </w:t>
      </w:r>
      <w:proofErr w:type="spellStart"/>
      <w:r w:rsidRPr="00A209BF">
        <w:rPr>
          <w:rFonts w:ascii="Verdana" w:hAnsi="Verdana"/>
          <w:spacing w:val="-3"/>
        </w:rPr>
        <w:t>etcetera</w:t>
      </w:r>
      <w:proofErr w:type="spellEnd"/>
      <w:r w:rsidRPr="00A209BF">
        <w:rPr>
          <w:rFonts w:ascii="Verdana" w:hAnsi="Verdana"/>
          <w:spacing w:val="-3"/>
        </w:rPr>
        <w:t>). Het zesde gebod wordt niet vitalistisch gemotiveerd. Dat wil zeggen het gaat niet om eerbied voor het leven op zich. Het gaat om de eerbied voor de God van het leven. Het fundament is evenmin humanis</w:t>
      </w:r>
      <w:r w:rsidRPr="00A209BF">
        <w:rPr>
          <w:rFonts w:ascii="Verdana" w:hAnsi="Verdana"/>
          <w:spacing w:val="-3"/>
        </w:rPr>
        <w:softHyphen/>
        <w:t xml:space="preserve">tisch. Dat wil zeggen het gaat niet om de eerbied voor het menszijn op zich. Het gaat om de eerbied voor de Eigenaar van het mensenleven. Een mens mag niet gedood worden omdat hij Gods mogelijke </w:t>
      </w:r>
      <w:proofErr w:type="spellStart"/>
      <w:r w:rsidRPr="00A209BF">
        <w:rPr>
          <w:rFonts w:ascii="Verdana" w:hAnsi="Verdana"/>
          <w:spacing w:val="-3"/>
        </w:rPr>
        <w:t>lofzegger</w:t>
      </w:r>
      <w:proofErr w:type="spellEnd"/>
      <w:r w:rsidRPr="00A209BF">
        <w:rPr>
          <w:rFonts w:ascii="Verdana" w:hAnsi="Verdana"/>
          <w:spacing w:val="-3"/>
        </w:rPr>
        <w:t xml:space="preserve"> is. Hem doden is God tekort doen en zich stellen op de plaats van God zelf.</w:t>
      </w:r>
    </w:p>
    <w:p w14:paraId="116CD56B" w14:textId="77777777" w:rsidR="00B774CA" w:rsidRPr="00A209BF" w:rsidRDefault="00B774CA" w:rsidP="00B774CA">
      <w:pPr>
        <w:tabs>
          <w:tab w:val="left" w:pos="-1440"/>
          <w:tab w:val="left" w:pos="-720"/>
        </w:tabs>
        <w:rPr>
          <w:rFonts w:ascii="Verdana" w:hAnsi="Verdana"/>
          <w:spacing w:val="-3"/>
        </w:rPr>
      </w:pPr>
    </w:p>
    <w:p w14:paraId="116CD56C"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De bijbel kent in opdracht van God - het enige motief - de dood</w:t>
      </w:r>
      <w:r w:rsidRPr="00A209BF">
        <w:rPr>
          <w:rFonts w:ascii="Verdana" w:hAnsi="Verdana"/>
          <w:spacing w:val="-3"/>
        </w:rPr>
        <w:softHyphen/>
        <w:t xml:space="preserve">straf. De wetgeving is zorgvuldig. Doodstraf staat op moord en doodslag (behalve bij een ongeluk, dan is er </w:t>
      </w:r>
      <w:proofErr w:type="spellStart"/>
      <w:r w:rsidRPr="00A209BF">
        <w:rPr>
          <w:rFonts w:ascii="Verdana" w:hAnsi="Verdana"/>
          <w:spacing w:val="-3"/>
        </w:rPr>
        <w:t>ontko</w:t>
      </w:r>
      <w:r w:rsidRPr="00A209BF">
        <w:rPr>
          <w:rFonts w:ascii="Verdana" w:hAnsi="Verdana"/>
          <w:spacing w:val="-3"/>
        </w:rPr>
        <w:softHyphen/>
        <w:t>ming</w:t>
      </w:r>
      <w:proofErr w:type="spellEnd"/>
      <w:r w:rsidRPr="00A209BF">
        <w:rPr>
          <w:rFonts w:ascii="Verdana" w:hAnsi="Verdana"/>
          <w:spacing w:val="-3"/>
        </w:rPr>
        <w:t xml:space="preserve"> in de vrijsteden), dood door schuld (bijvoorbeeld door je rund), mishandelen of vervloeken van ouders, ontvoering, seksuele perversie. Existentiële zaken, die te maken hebben met het aantasten van God, het gezag en de vrijheid van een mens. Er is zorgvul</w:t>
      </w:r>
      <w:r w:rsidRPr="00A209BF">
        <w:rPr>
          <w:rFonts w:ascii="Verdana" w:hAnsi="Verdana"/>
          <w:spacing w:val="-3"/>
        </w:rPr>
        <w:softHyphen/>
        <w:t>dige rechtspraak. Er moeten minstens twee betrouwba</w:t>
      </w:r>
      <w:r w:rsidRPr="00A209BF">
        <w:rPr>
          <w:rFonts w:ascii="Verdana" w:hAnsi="Verdana"/>
          <w:spacing w:val="-3"/>
        </w:rPr>
        <w:softHyphen/>
        <w:t>re getuigen zijn.</w:t>
      </w:r>
    </w:p>
    <w:p w14:paraId="116CD56D" w14:textId="77777777" w:rsidR="00B774CA" w:rsidRPr="00A209BF" w:rsidRDefault="00B774CA" w:rsidP="00B774CA">
      <w:pPr>
        <w:tabs>
          <w:tab w:val="left" w:pos="-1440"/>
          <w:tab w:val="left" w:pos="-720"/>
        </w:tabs>
        <w:rPr>
          <w:rFonts w:ascii="Verdana" w:hAnsi="Verdana"/>
          <w:spacing w:val="-3"/>
        </w:rPr>
      </w:pPr>
    </w:p>
    <w:p w14:paraId="116CD56E"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Het zesde gebod slaat niet op doodslag in oorlogen. Daarvoor is een ander woord. Pacifisme is op grond van dit gebod niet mogelijk. Er zijn in Israël oorlogen die passen in Gods heilsplan. Soms wordt gezegd dat God een koning als een gesel gebruikt tegen andere volken. Een oorlog is aan bepaalde beperkingen gebonden: </w:t>
      </w:r>
      <w:r w:rsidRPr="00A209BF">
        <w:rPr>
          <w:rFonts w:ascii="Verdana" w:hAnsi="Verdana"/>
          <w:spacing w:val="-3"/>
        </w:rPr>
        <w:lastRenderedPageBreak/>
        <w:t>verbondsbreuken en imperialisme - hier</w:t>
      </w:r>
      <w:r w:rsidRPr="00A209BF">
        <w:rPr>
          <w:rFonts w:ascii="Verdana" w:hAnsi="Verdana"/>
          <w:spacing w:val="-3"/>
        </w:rPr>
        <w:softHyphen/>
        <w:t>bij wordt de veroveraar zijn eigen god - zijn niet toege</w:t>
      </w:r>
      <w:r w:rsidRPr="00A209BF">
        <w:rPr>
          <w:rFonts w:ascii="Verdana" w:hAnsi="Verdana"/>
          <w:spacing w:val="-3"/>
        </w:rPr>
        <w:softHyphen/>
        <w:t>staan. De burgerbevolking moet gespaard worden (Deut. 20). Israël mag geen wagens en paarden gebruiken. Dat waren toen de wreedste wapens (Ps. 20:8). God strijdt immers voor zijn volk.</w:t>
      </w:r>
    </w:p>
    <w:p w14:paraId="116CD56F" w14:textId="77777777" w:rsidR="00B774CA" w:rsidRPr="00A209BF" w:rsidRDefault="00B774CA" w:rsidP="00B774CA">
      <w:pPr>
        <w:tabs>
          <w:tab w:val="left" w:pos="-1440"/>
          <w:tab w:val="left" w:pos="-720"/>
        </w:tabs>
        <w:rPr>
          <w:rFonts w:ascii="Verdana" w:hAnsi="Verdana"/>
          <w:spacing w:val="-3"/>
        </w:rPr>
      </w:pPr>
    </w:p>
    <w:p w14:paraId="116CD570" w14:textId="483C0533"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Doden uit zelfverdediging is onder bepaalde voorwaarden moge</w:t>
      </w:r>
      <w:r w:rsidRPr="00A209BF">
        <w:rPr>
          <w:rFonts w:ascii="Verdana" w:hAnsi="Verdana"/>
          <w:spacing w:val="-3"/>
        </w:rPr>
        <w:softHyphen/>
        <w:t>lijk. Zelfmoord wordt nergens uitdrukkelijk verboden. Het zesde gebod bedoelt het indirect. Opvallend is dat elke echte zelfmoordenaar in de bijbel voor</w:t>
      </w:r>
      <w:r w:rsidR="00C249BE">
        <w:rPr>
          <w:rFonts w:ascii="Verdana" w:hAnsi="Verdana"/>
          <w:spacing w:val="-3"/>
        </w:rPr>
        <w:t>afgaand</w:t>
      </w:r>
      <w:r w:rsidR="00BE116E">
        <w:rPr>
          <w:rFonts w:ascii="Verdana" w:hAnsi="Verdana"/>
          <w:spacing w:val="-3"/>
        </w:rPr>
        <w:t xml:space="preserve"> aan</w:t>
      </w:r>
      <w:r w:rsidRPr="00A209BF">
        <w:rPr>
          <w:rFonts w:ascii="Verdana" w:hAnsi="Verdana"/>
          <w:spacing w:val="-3"/>
        </w:rPr>
        <w:t xml:space="preserve"> zijn daad een dubieus leven leidde (Saul, </w:t>
      </w:r>
      <w:proofErr w:type="spellStart"/>
      <w:r w:rsidRPr="00A209BF">
        <w:rPr>
          <w:rFonts w:ascii="Verdana" w:hAnsi="Verdana"/>
          <w:spacing w:val="-3"/>
        </w:rPr>
        <w:t>Achitofel</w:t>
      </w:r>
      <w:proofErr w:type="spellEnd"/>
      <w:r w:rsidRPr="00A209BF">
        <w:rPr>
          <w:rFonts w:ascii="Verdana" w:hAnsi="Verdana"/>
          <w:spacing w:val="-3"/>
        </w:rPr>
        <w:t xml:space="preserve">, </w:t>
      </w:r>
      <w:proofErr w:type="spellStart"/>
      <w:r w:rsidRPr="00A209BF">
        <w:rPr>
          <w:rFonts w:ascii="Verdana" w:hAnsi="Verdana"/>
          <w:spacing w:val="-3"/>
        </w:rPr>
        <w:t>Zimri</w:t>
      </w:r>
      <w:proofErr w:type="spellEnd"/>
      <w:r w:rsidRPr="00A209BF">
        <w:rPr>
          <w:rFonts w:ascii="Verdana" w:hAnsi="Verdana"/>
          <w:spacing w:val="-3"/>
        </w:rPr>
        <w:t>, Judas). Daarmee kan geen moreel oordeel uitgesproken worden over zelfdodingen van mensen die psychisch ziek zijn.</w:t>
      </w:r>
    </w:p>
    <w:p w14:paraId="116CD571" w14:textId="77777777" w:rsidR="00B774CA" w:rsidRPr="00A209BF" w:rsidRDefault="00B774CA" w:rsidP="00B774CA">
      <w:pPr>
        <w:tabs>
          <w:tab w:val="left" w:pos="-1440"/>
          <w:tab w:val="left" w:pos="-720"/>
        </w:tabs>
        <w:rPr>
          <w:rFonts w:ascii="Verdana" w:hAnsi="Verdana"/>
          <w:spacing w:val="-3"/>
        </w:rPr>
      </w:pPr>
    </w:p>
    <w:p w14:paraId="116CD572"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De ethische toepassing van het gebod is niet altijd een</w:t>
      </w:r>
      <w:r w:rsidRPr="00A209BF">
        <w:rPr>
          <w:rFonts w:ascii="Verdana" w:hAnsi="Verdana"/>
          <w:spacing w:val="-3"/>
        </w:rPr>
        <w:softHyphen/>
        <w:t>voudig. Dat geldt ook bij de euthanasiekwestie. Wij mogen niemands leven verkorten, maar we mogen het lijden niet verlengen.</w:t>
      </w:r>
    </w:p>
    <w:p w14:paraId="116CD573" w14:textId="77777777" w:rsidR="00B774CA" w:rsidRPr="00A209BF" w:rsidRDefault="00B774CA" w:rsidP="00B774CA">
      <w:pPr>
        <w:tabs>
          <w:tab w:val="left" w:pos="-1440"/>
          <w:tab w:val="left" w:pos="-720"/>
        </w:tabs>
        <w:rPr>
          <w:rFonts w:ascii="Verdana" w:hAnsi="Verdana"/>
          <w:spacing w:val="-3"/>
        </w:rPr>
      </w:pPr>
    </w:p>
    <w:p w14:paraId="116CD574"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Hoe verstaat het Nieuwe Testament dit gebod? Het beperkte nationale valt weg, waardoor ook een andere houding tegenover vijanden ge</w:t>
      </w:r>
      <w:r w:rsidRPr="00A209BF">
        <w:rPr>
          <w:rFonts w:ascii="Verdana" w:hAnsi="Verdana"/>
          <w:spacing w:val="-3"/>
        </w:rPr>
        <w:softHyphen/>
        <w:t>vraagd wordt. De haat wordt nu niet alleen oorzaak van dood</w:t>
      </w:r>
      <w:r w:rsidRPr="00A209BF">
        <w:rPr>
          <w:rFonts w:ascii="Verdana" w:hAnsi="Verdana"/>
          <w:spacing w:val="-3"/>
        </w:rPr>
        <w:softHyphen/>
        <w:t>slag, maar zelf al doodslag genoemd. Het gebod wordt nog scherper omgekeerd in een positieve oproep tot liefhebben. Het Nieuwe Testament biedt een genadig uitstel voor zondaars, dankzij Gods grote geduld.</w:t>
      </w:r>
    </w:p>
    <w:p w14:paraId="116CD575" w14:textId="77777777" w:rsidR="00B774CA" w:rsidRPr="00A209BF" w:rsidRDefault="00B774CA" w:rsidP="00B774CA">
      <w:pPr>
        <w:tabs>
          <w:tab w:val="left" w:pos="-1440"/>
          <w:tab w:val="left" w:pos="-720"/>
        </w:tabs>
        <w:rPr>
          <w:rFonts w:ascii="Verdana" w:hAnsi="Verdana"/>
          <w:spacing w:val="-3"/>
        </w:rPr>
      </w:pPr>
    </w:p>
    <w:p w14:paraId="116CD576" w14:textId="77777777" w:rsidR="00B774CA" w:rsidRPr="00A209BF" w:rsidRDefault="00B774CA" w:rsidP="00B774CA">
      <w:pPr>
        <w:tabs>
          <w:tab w:val="left" w:pos="-1440"/>
          <w:tab w:val="left" w:pos="-720"/>
        </w:tabs>
        <w:rPr>
          <w:rFonts w:ascii="Verdana" w:hAnsi="Verdana"/>
          <w:spacing w:val="-3"/>
        </w:rPr>
      </w:pPr>
    </w:p>
    <w:p w14:paraId="116CD577" w14:textId="77777777" w:rsidR="00B774CA" w:rsidRPr="00A209BF" w:rsidRDefault="00B774CA" w:rsidP="00B774CA">
      <w:pPr>
        <w:tabs>
          <w:tab w:val="left" w:pos="-1440"/>
          <w:tab w:val="left" w:pos="-720"/>
        </w:tabs>
        <w:rPr>
          <w:rFonts w:ascii="Verdana" w:hAnsi="Verdana"/>
          <w:spacing w:val="-3"/>
        </w:rPr>
      </w:pPr>
      <w:r w:rsidRPr="00A209BF">
        <w:rPr>
          <w:rFonts w:ascii="Verdana" w:hAnsi="Verdana"/>
          <w:b/>
          <w:i/>
          <w:spacing w:val="-3"/>
        </w:rPr>
        <w:t>Het zevende gebod</w:t>
      </w:r>
      <w:r w:rsidRPr="00A209BF">
        <w:rPr>
          <w:rFonts w:ascii="Verdana" w:hAnsi="Verdana"/>
          <w:spacing w:val="-3"/>
        </w:rPr>
        <w:t xml:space="preserve"> Je mag geen overspel plegen </w:t>
      </w:r>
    </w:p>
    <w:p w14:paraId="116CD578" w14:textId="77777777" w:rsidR="00B774CA" w:rsidRPr="00A209BF" w:rsidRDefault="00B774CA" w:rsidP="00B774CA">
      <w:pPr>
        <w:tabs>
          <w:tab w:val="left" w:pos="-1440"/>
          <w:tab w:val="left" w:pos="-720"/>
        </w:tabs>
        <w:rPr>
          <w:rFonts w:ascii="Verdana" w:hAnsi="Verdana"/>
          <w:spacing w:val="-3"/>
        </w:rPr>
      </w:pPr>
    </w:p>
    <w:p w14:paraId="116CD579" w14:textId="77777777" w:rsidR="00B774CA" w:rsidRPr="00A209BF" w:rsidRDefault="00B774CA" w:rsidP="00B774CA">
      <w:pPr>
        <w:tabs>
          <w:tab w:val="left" w:pos="-1440"/>
          <w:tab w:val="left" w:pos="-720"/>
        </w:tabs>
        <w:rPr>
          <w:rFonts w:ascii="Verdana" w:hAnsi="Verdana"/>
          <w:spacing w:val="-3"/>
          <w:sz w:val="18"/>
          <w:szCs w:val="18"/>
        </w:rPr>
      </w:pPr>
      <w:r w:rsidRPr="00A209BF">
        <w:rPr>
          <w:rFonts w:ascii="Verdana" w:hAnsi="Verdana"/>
          <w:spacing w:val="-3"/>
          <w:sz w:val="18"/>
          <w:szCs w:val="18"/>
        </w:rPr>
        <w:t>Vragen</w:t>
      </w:r>
    </w:p>
    <w:p w14:paraId="116CD57A" w14:textId="77777777" w:rsidR="00B774CA" w:rsidRPr="00A209BF" w:rsidRDefault="00B774CA" w:rsidP="00B774CA">
      <w:pPr>
        <w:tabs>
          <w:tab w:val="left" w:pos="-1440"/>
          <w:tab w:val="left" w:pos="-720"/>
        </w:tabs>
        <w:rPr>
          <w:rFonts w:ascii="Verdana" w:hAnsi="Verdana"/>
          <w:spacing w:val="-3"/>
          <w:sz w:val="18"/>
          <w:szCs w:val="18"/>
        </w:rPr>
      </w:pPr>
    </w:p>
    <w:p w14:paraId="116CD57B"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 Spr. 5:19,20, Pred. 9:9. Is ons geloof een stimulans, een verbieder of een begrenzer van seksualiteit?</w:t>
      </w:r>
    </w:p>
    <w:p w14:paraId="116CD57C"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2. Spr. 5:9,10,11 7:22, Rom. 13:12-14. Waarom is de bijbel tegen hoererij en overspel?</w:t>
      </w:r>
    </w:p>
    <w:p w14:paraId="116CD57D"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3. Ex. 22:16, 2 Sam. 13:12-14. Is geslachtsgemeenschap voor het huwelijk geoor</w:t>
      </w:r>
      <w:r w:rsidRPr="00A209BF">
        <w:rPr>
          <w:rFonts w:ascii="Verdana" w:hAnsi="Verdana"/>
          <w:i/>
          <w:spacing w:val="-3"/>
          <w:sz w:val="18"/>
          <w:szCs w:val="18"/>
        </w:rPr>
        <w:softHyphen/>
        <w:t>loofd?</w:t>
      </w:r>
    </w:p>
    <w:p w14:paraId="116CD57E"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4. Wat zijn argumenten voor en tegen samenwonen?</w:t>
      </w:r>
    </w:p>
    <w:p w14:paraId="116CD57F" w14:textId="4D688594"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5.</w:t>
      </w:r>
      <w:r w:rsidR="0079336F">
        <w:rPr>
          <w:rFonts w:ascii="Verdana" w:hAnsi="Verdana"/>
          <w:i/>
          <w:spacing w:val="-3"/>
          <w:sz w:val="18"/>
          <w:szCs w:val="18"/>
        </w:rPr>
        <w:t xml:space="preserve"> </w:t>
      </w:r>
      <w:r w:rsidR="00D21CA8">
        <w:rPr>
          <w:rFonts w:ascii="Verdana" w:hAnsi="Verdana"/>
          <w:i/>
          <w:spacing w:val="-3"/>
          <w:sz w:val="18"/>
          <w:szCs w:val="18"/>
        </w:rPr>
        <w:t>H</w:t>
      </w:r>
      <w:r w:rsidR="0079336F">
        <w:rPr>
          <w:rFonts w:ascii="Verdana" w:hAnsi="Verdana"/>
          <w:i/>
          <w:spacing w:val="-3"/>
          <w:sz w:val="18"/>
          <w:szCs w:val="18"/>
        </w:rPr>
        <w:t xml:space="preserve">et zevende gebod veronderstelt dat een </w:t>
      </w:r>
      <w:r w:rsidR="00812E7C">
        <w:rPr>
          <w:rFonts w:ascii="Verdana" w:hAnsi="Verdana"/>
          <w:i/>
          <w:spacing w:val="-3"/>
          <w:sz w:val="18"/>
          <w:szCs w:val="18"/>
        </w:rPr>
        <w:t>goede relatie een wettige relatie tussen man en vrouw is. De teksten die</w:t>
      </w:r>
      <w:r w:rsidR="00935B1E">
        <w:rPr>
          <w:rFonts w:ascii="Verdana" w:hAnsi="Verdana"/>
          <w:i/>
          <w:spacing w:val="-3"/>
          <w:sz w:val="18"/>
          <w:szCs w:val="18"/>
        </w:rPr>
        <w:t xml:space="preserve"> kritisch</w:t>
      </w:r>
      <w:r w:rsidR="00812E7C">
        <w:rPr>
          <w:rFonts w:ascii="Verdana" w:hAnsi="Verdana"/>
          <w:i/>
          <w:spacing w:val="-3"/>
          <w:sz w:val="18"/>
          <w:szCs w:val="18"/>
        </w:rPr>
        <w:t xml:space="preserve"> over homoseksualiteit</w:t>
      </w:r>
      <w:r w:rsidR="00935B1E">
        <w:rPr>
          <w:rFonts w:ascii="Verdana" w:hAnsi="Verdana"/>
          <w:i/>
          <w:spacing w:val="-3"/>
          <w:sz w:val="18"/>
          <w:szCs w:val="18"/>
        </w:rPr>
        <w:t xml:space="preserve"> spreken</w:t>
      </w:r>
      <w:r w:rsidR="009B4D53">
        <w:rPr>
          <w:rFonts w:ascii="Verdana" w:hAnsi="Verdana"/>
          <w:i/>
          <w:spacing w:val="-3"/>
          <w:sz w:val="18"/>
          <w:szCs w:val="18"/>
        </w:rPr>
        <w:t xml:space="preserve"> (</w:t>
      </w:r>
      <w:r w:rsidRPr="00A209BF">
        <w:rPr>
          <w:rFonts w:ascii="Verdana" w:hAnsi="Verdana"/>
          <w:i/>
          <w:spacing w:val="-3"/>
          <w:sz w:val="18"/>
          <w:szCs w:val="18"/>
        </w:rPr>
        <w:t>Lev. 18:22-30, Rom. 1:26,27, 1 Cor. 6:9-11, 1 Tim. 1:8-11</w:t>
      </w:r>
      <w:r w:rsidR="009B4D53">
        <w:rPr>
          <w:rFonts w:ascii="Verdana" w:hAnsi="Verdana"/>
          <w:i/>
          <w:spacing w:val="-3"/>
          <w:sz w:val="18"/>
          <w:szCs w:val="18"/>
        </w:rPr>
        <w:t>) liggen in onze tijd heel gevo</w:t>
      </w:r>
      <w:r w:rsidR="00C523CA">
        <w:rPr>
          <w:rFonts w:ascii="Verdana" w:hAnsi="Verdana"/>
          <w:i/>
          <w:spacing w:val="-3"/>
          <w:sz w:val="18"/>
          <w:szCs w:val="18"/>
        </w:rPr>
        <w:t>elig. Hoe denken ze erover in jouw kerk?</w:t>
      </w:r>
    </w:p>
    <w:p w14:paraId="116CD580"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6. Noem de belangrijkste elementen van een goede huwelijksrelatie.</w:t>
      </w:r>
    </w:p>
    <w:p w14:paraId="116CD581"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7. Noem zoveel mogelijk verschillen tussen verliefdheid en liefde.</w:t>
      </w:r>
    </w:p>
    <w:p w14:paraId="116CD582"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8. 1 Sam. 1:8. a. Is kinderen krijgen het doel van het huwelijk? b. Mag je in het huwelijk de seksualiteit / het kindertal plannen en regelen d.m.v. voorbe</w:t>
      </w:r>
      <w:r w:rsidRPr="00A209BF">
        <w:rPr>
          <w:rFonts w:ascii="Verdana" w:hAnsi="Verdana"/>
          <w:i/>
          <w:spacing w:val="-3"/>
          <w:sz w:val="18"/>
          <w:szCs w:val="18"/>
        </w:rPr>
        <w:softHyphen/>
        <w:t>hoedmiddelen of moet je alles aan Gods leiding overlaten?</w:t>
      </w:r>
    </w:p>
    <w:p w14:paraId="116CD583"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9. </w:t>
      </w:r>
      <w:proofErr w:type="spellStart"/>
      <w:r w:rsidRPr="00A209BF">
        <w:rPr>
          <w:rFonts w:ascii="Verdana" w:hAnsi="Verdana"/>
          <w:i/>
          <w:spacing w:val="-3"/>
          <w:sz w:val="18"/>
          <w:szCs w:val="18"/>
        </w:rPr>
        <w:t>Ef</w:t>
      </w:r>
      <w:proofErr w:type="spellEnd"/>
      <w:r w:rsidRPr="00A209BF">
        <w:rPr>
          <w:rFonts w:ascii="Verdana" w:hAnsi="Verdana"/>
          <w:i/>
          <w:spacing w:val="-3"/>
          <w:sz w:val="18"/>
          <w:szCs w:val="18"/>
        </w:rPr>
        <w:t>. 5:21-33, I Cor. 7:4,5. Wie is de baas in een goed huwelijk? Wat is de opdracht aan de man, wat aan de vrouw?</w:t>
      </w:r>
    </w:p>
    <w:p w14:paraId="116CD584" w14:textId="77777777" w:rsidR="00B774CA" w:rsidRPr="00A209BF" w:rsidRDefault="00B774CA" w:rsidP="00B774CA">
      <w:pPr>
        <w:tabs>
          <w:tab w:val="left" w:pos="-1440"/>
          <w:tab w:val="left" w:pos="-720"/>
        </w:tabs>
        <w:rPr>
          <w:rFonts w:ascii="Verdana" w:hAnsi="Verdana"/>
          <w:i/>
          <w:spacing w:val="-3"/>
        </w:rPr>
      </w:pPr>
      <w:r w:rsidRPr="00A209BF">
        <w:rPr>
          <w:rFonts w:ascii="Verdana" w:hAnsi="Verdana"/>
          <w:i/>
          <w:spacing w:val="-3"/>
          <w:sz w:val="18"/>
          <w:szCs w:val="18"/>
        </w:rPr>
        <w:t>10. Mal. 2:16, Matth. 5:32, 19:1-12, 1 Cor. 7:15. Is echtscheiding geoorloofd? Is het hertrouwen van iemand die gescheiden is volgens de bijbel geoorloofd?</w:t>
      </w:r>
    </w:p>
    <w:p w14:paraId="116CD585" w14:textId="77777777" w:rsidR="00B774CA" w:rsidRPr="00A209BF" w:rsidRDefault="00B774CA" w:rsidP="00B774CA">
      <w:pPr>
        <w:tabs>
          <w:tab w:val="left" w:pos="-1440"/>
          <w:tab w:val="left" w:pos="-720"/>
        </w:tabs>
        <w:rPr>
          <w:rFonts w:ascii="Verdana" w:hAnsi="Verdana"/>
          <w:spacing w:val="-3"/>
        </w:rPr>
      </w:pPr>
    </w:p>
    <w:p w14:paraId="116CD586"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Uitleg</w:t>
      </w:r>
    </w:p>
    <w:p w14:paraId="116CD587" w14:textId="77777777" w:rsidR="00B774CA" w:rsidRPr="00A209BF" w:rsidRDefault="00B774CA" w:rsidP="00B774CA">
      <w:pPr>
        <w:tabs>
          <w:tab w:val="left" w:pos="-1440"/>
          <w:tab w:val="left" w:pos="-720"/>
        </w:tabs>
        <w:rPr>
          <w:rFonts w:ascii="Verdana" w:hAnsi="Verdana"/>
          <w:spacing w:val="-3"/>
        </w:rPr>
      </w:pPr>
    </w:p>
    <w:p w14:paraId="116CD588" w14:textId="77777777" w:rsidR="001710CC"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Echtbreken is iets anders dan </w:t>
      </w:r>
      <w:proofErr w:type="spellStart"/>
      <w:r w:rsidRPr="00A209BF">
        <w:rPr>
          <w:rFonts w:ascii="Verdana" w:hAnsi="Verdana"/>
          <w:spacing w:val="-3"/>
        </w:rPr>
        <w:t>echtscheiden</w:t>
      </w:r>
      <w:proofErr w:type="spellEnd"/>
      <w:r w:rsidRPr="00A209BF">
        <w:rPr>
          <w:rFonts w:ascii="Verdana" w:hAnsi="Verdana"/>
          <w:spacing w:val="-3"/>
        </w:rPr>
        <w:t xml:space="preserve"> (dat wordt veel verward</w:t>
      </w:r>
      <w:r w:rsidR="001710CC" w:rsidRPr="00A209BF">
        <w:rPr>
          <w:rFonts w:ascii="Verdana" w:hAnsi="Verdana"/>
          <w:spacing w:val="-3"/>
        </w:rPr>
        <w:t>, ook in preken en catechisatieboekjes</w:t>
      </w:r>
      <w:r w:rsidRPr="00A209BF">
        <w:rPr>
          <w:rFonts w:ascii="Verdana" w:hAnsi="Verdana"/>
          <w:spacing w:val="-3"/>
        </w:rPr>
        <w:t>!).</w:t>
      </w:r>
      <w:r w:rsidR="001710CC" w:rsidRPr="00A209BF">
        <w:rPr>
          <w:rFonts w:ascii="Verdana" w:hAnsi="Verdana"/>
          <w:spacing w:val="-3"/>
        </w:rPr>
        <w:t xml:space="preserve"> </w:t>
      </w:r>
      <w:proofErr w:type="spellStart"/>
      <w:r w:rsidR="001710CC" w:rsidRPr="00A209BF">
        <w:rPr>
          <w:rFonts w:ascii="Verdana" w:hAnsi="Verdana"/>
          <w:spacing w:val="-3"/>
        </w:rPr>
        <w:t>Echtscheiden</w:t>
      </w:r>
      <w:proofErr w:type="spellEnd"/>
      <w:r w:rsidR="001710CC" w:rsidRPr="00A209BF">
        <w:rPr>
          <w:rFonts w:ascii="Verdana" w:hAnsi="Verdana"/>
          <w:spacing w:val="-3"/>
        </w:rPr>
        <w:t xml:space="preserve"> wordt in de bijbel veroordeeld, maar toevallig niet in de Tien Geboden.</w:t>
      </w:r>
      <w:r w:rsidRPr="00A209BF">
        <w:rPr>
          <w:rFonts w:ascii="Verdana" w:hAnsi="Verdana"/>
          <w:spacing w:val="-3"/>
        </w:rPr>
        <w:t xml:space="preserve"> Echtbreuk is </w:t>
      </w:r>
      <w:r w:rsidR="001710CC" w:rsidRPr="00A209BF">
        <w:rPr>
          <w:rFonts w:ascii="Verdana" w:hAnsi="Verdana"/>
          <w:spacing w:val="-3"/>
        </w:rPr>
        <w:t xml:space="preserve">namelijk </w:t>
      </w:r>
      <w:r w:rsidRPr="00A209BF">
        <w:rPr>
          <w:rFonts w:ascii="Verdana" w:hAnsi="Verdana"/>
          <w:spacing w:val="-3"/>
        </w:rPr>
        <w:t xml:space="preserve">overspel plegen. </w:t>
      </w:r>
      <w:r w:rsidR="001710CC" w:rsidRPr="00A209BF">
        <w:rPr>
          <w:rFonts w:ascii="Verdana" w:hAnsi="Verdana"/>
          <w:spacing w:val="-3"/>
        </w:rPr>
        <w:t>Dat is dus iets anders, al leidt echtbreuk dikwijls wel tot een echtscheiding.</w:t>
      </w:r>
    </w:p>
    <w:p w14:paraId="116CD589" w14:textId="77777777" w:rsidR="00B774CA" w:rsidRPr="00A209BF" w:rsidRDefault="001710CC" w:rsidP="00B774CA">
      <w:pPr>
        <w:tabs>
          <w:tab w:val="left" w:pos="-1440"/>
          <w:tab w:val="left" w:pos="-720"/>
        </w:tabs>
        <w:rPr>
          <w:rFonts w:ascii="Verdana" w:hAnsi="Verdana"/>
          <w:spacing w:val="-3"/>
        </w:rPr>
      </w:pPr>
      <w:r w:rsidRPr="00A209BF">
        <w:rPr>
          <w:rFonts w:ascii="Verdana" w:hAnsi="Verdana"/>
          <w:spacing w:val="-3"/>
        </w:rPr>
        <w:tab/>
      </w:r>
      <w:r w:rsidR="00B774CA" w:rsidRPr="00A209BF">
        <w:rPr>
          <w:rFonts w:ascii="Verdana" w:hAnsi="Verdana"/>
          <w:spacing w:val="-3"/>
        </w:rPr>
        <w:t xml:space="preserve">Het  gebod slaat op de gehuwde man die geen seksuele omgang mag hebben met een gehuwde andere vrouw. Met een ongehuwde andere vrouw mag het volgens sommige uitleggers in de begintijd van het Oude Testament wel. In Gen. 38 zou Juda dan geen en Tamar  wel overspel gepleegd hebben. Er is een </w:t>
      </w:r>
      <w:r w:rsidR="00B774CA" w:rsidRPr="00A209BF">
        <w:rPr>
          <w:rFonts w:ascii="Verdana" w:hAnsi="Verdana"/>
          <w:spacing w:val="-3"/>
        </w:rPr>
        <w:lastRenderedPageBreak/>
        <w:t>verschil tussen overspel van een gehuwde man en vrouw. Een overspelige man tast het recht van een andere echtgenoot aan en een overspe</w:t>
      </w:r>
      <w:r w:rsidR="00B774CA" w:rsidRPr="00A209BF">
        <w:rPr>
          <w:rFonts w:ascii="Verdana" w:hAnsi="Verdana"/>
          <w:spacing w:val="-3"/>
        </w:rPr>
        <w:softHyphen/>
        <w:t>lige vrouw het recht van haar eigen man! Juda pleegt geen overspel, want de vrouw is een hoer, maar Tamar tast wel de rechten van Juda's familie aan, als ze betrapt is op overspel.</w:t>
      </w:r>
    </w:p>
    <w:p w14:paraId="116CD58A"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Echtbreuk is geen vermogensdelict. Een vrouw was niet het eigendom van haar man. Dat was de slavin, van wie zij zich duidelijk onderscheidde. Veel beter is het zo te zien: echt</w:t>
      </w:r>
      <w:r w:rsidRPr="00A209BF">
        <w:rPr>
          <w:rFonts w:ascii="Verdana" w:hAnsi="Verdana"/>
          <w:spacing w:val="-3"/>
        </w:rPr>
        <w:softHyphen/>
        <w:t>breuk tast de eer van een andere man aan. De vrouw is de heerlijkheid van de man (1 Cor. 11:7). In de decaloog staat dan de trits: beroof niemand van zijn leven (zesde gebod), van zijn eer (zevende), of bezit (achtste gebod).</w:t>
      </w:r>
    </w:p>
    <w:p w14:paraId="116CD58B" w14:textId="77777777" w:rsidR="00B774CA" w:rsidRPr="00A209BF" w:rsidRDefault="00B774CA" w:rsidP="00B774CA">
      <w:pPr>
        <w:tabs>
          <w:tab w:val="left" w:pos="-1440"/>
          <w:tab w:val="left" w:pos="-720"/>
        </w:tabs>
        <w:rPr>
          <w:rFonts w:ascii="Verdana" w:hAnsi="Verdana"/>
          <w:spacing w:val="-3"/>
        </w:rPr>
      </w:pPr>
    </w:p>
    <w:p w14:paraId="116CD58C"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Echtbreuk is een van de vele zonden op seksueel gebied. Seksuele zonden werken versla</w:t>
      </w:r>
      <w:r w:rsidRPr="00A209BF">
        <w:rPr>
          <w:rFonts w:ascii="Verdana" w:hAnsi="Verdana"/>
          <w:spacing w:val="-3"/>
        </w:rPr>
        <w:softHyphen/>
        <w:t>vend en nemen de vrijheid weg (Deut. 22, Spr. 7). Een andere zonde is bloedschande. Mozes is strenger dan de aartsvaders die met halfzusters, of twee zusters tege</w:t>
      </w:r>
      <w:r w:rsidRPr="00A209BF">
        <w:rPr>
          <w:rFonts w:ascii="Verdana" w:hAnsi="Verdana"/>
          <w:spacing w:val="-3"/>
        </w:rPr>
        <w:softHyphen/>
        <w:t>lijk huwden. Verbreken van de verloving is ook echtbreuk. De aanstaande echtgenoot bedriegen mag ook niet. Op homoseksuali</w:t>
      </w:r>
      <w:r w:rsidRPr="00A209BF">
        <w:rPr>
          <w:rFonts w:ascii="Verdana" w:hAnsi="Verdana"/>
          <w:spacing w:val="-3"/>
        </w:rPr>
        <w:softHyphen/>
        <w:t xml:space="preserve">teit en bestialiteit staat de doodstraf. Cultische prostitutie van de Kanaänieten wordt heftig bestreden. </w:t>
      </w:r>
      <w:proofErr w:type="spellStart"/>
      <w:r w:rsidRPr="00A209BF">
        <w:rPr>
          <w:rFonts w:ascii="Verdana" w:hAnsi="Verdana"/>
          <w:spacing w:val="-3"/>
        </w:rPr>
        <w:t>Rachab</w:t>
      </w:r>
      <w:proofErr w:type="spellEnd"/>
      <w:r w:rsidRPr="00A209BF">
        <w:rPr>
          <w:rFonts w:ascii="Verdana" w:hAnsi="Verdana"/>
          <w:spacing w:val="-3"/>
        </w:rPr>
        <w:t xml:space="preserve">, de </w:t>
      </w:r>
      <w:proofErr w:type="spellStart"/>
      <w:r w:rsidRPr="00A209BF">
        <w:rPr>
          <w:rFonts w:ascii="Verdana" w:hAnsi="Verdana"/>
          <w:spacing w:val="-3"/>
        </w:rPr>
        <w:t>Filistijnse</w:t>
      </w:r>
      <w:proofErr w:type="spellEnd"/>
      <w:r w:rsidR="009929EE" w:rsidRPr="00A209BF">
        <w:rPr>
          <w:rFonts w:ascii="Verdana" w:hAnsi="Verdana"/>
          <w:spacing w:val="-3"/>
        </w:rPr>
        <w:t xml:space="preserve"> bij Simson, de vrouwen bij Salo</w:t>
      </w:r>
      <w:r w:rsidRPr="00A209BF">
        <w:rPr>
          <w:rFonts w:ascii="Verdana" w:hAnsi="Verdana"/>
          <w:spacing w:val="-3"/>
        </w:rPr>
        <w:t>mo waren hoer. Daarover lijkt op zich niet zo’n zwaar oordeel uitgesproken te worden als over cultische prostitutie. Spreuken waar</w:t>
      </w:r>
      <w:r w:rsidRPr="00A209BF">
        <w:rPr>
          <w:rFonts w:ascii="Verdana" w:hAnsi="Verdana"/>
          <w:spacing w:val="-3"/>
        </w:rPr>
        <w:softHyphen/>
        <w:t>schuwt tegen hoererij met een beroep op het gezonde verstand. Het Nieuwe Testament scherpt dit overigens wel aan. Geen enkele vorm van hoererij kan door de beugel en de gedachte eraan is al overspel.</w:t>
      </w:r>
    </w:p>
    <w:p w14:paraId="116CD58D" w14:textId="77777777" w:rsidR="00B774CA" w:rsidRPr="00A209BF" w:rsidRDefault="00B774CA" w:rsidP="00B774CA">
      <w:pPr>
        <w:tabs>
          <w:tab w:val="left" w:pos="-1440"/>
          <w:tab w:val="left" w:pos="-720"/>
        </w:tabs>
        <w:rPr>
          <w:rFonts w:ascii="Verdana" w:hAnsi="Verdana"/>
          <w:spacing w:val="-3"/>
        </w:rPr>
      </w:pPr>
    </w:p>
    <w:p w14:paraId="116CD58E"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Het huwelijk wordt in het Oude Testament gekenmerkt door duurzame ge</w:t>
      </w:r>
      <w:r w:rsidRPr="00A209BF">
        <w:rPr>
          <w:rFonts w:ascii="Verdana" w:hAnsi="Verdana"/>
          <w:spacing w:val="-3"/>
        </w:rPr>
        <w:softHyphen/>
        <w:t>meen</w:t>
      </w:r>
      <w:r w:rsidRPr="00A209BF">
        <w:rPr>
          <w:rFonts w:ascii="Verdana" w:hAnsi="Verdana"/>
          <w:spacing w:val="-3"/>
        </w:rPr>
        <w:softHyphen/>
        <w:t xml:space="preserve">schap. Daarbinnen heeft de geslachtsgemeenschap plaats. Coïtus zonder </w:t>
      </w:r>
      <w:proofErr w:type="spellStart"/>
      <w:r w:rsidRPr="00A209BF">
        <w:rPr>
          <w:rFonts w:ascii="Verdana" w:hAnsi="Verdana"/>
          <w:spacing w:val="-3"/>
        </w:rPr>
        <w:t>coëxistentie</w:t>
      </w:r>
      <w:proofErr w:type="spellEnd"/>
      <w:r w:rsidRPr="00A209BF">
        <w:rPr>
          <w:rFonts w:ascii="Verdana" w:hAnsi="Verdana"/>
          <w:spacing w:val="-3"/>
        </w:rPr>
        <w:t xml:space="preserve"> is demonisch (denk aan 2 Sam</w:t>
      </w:r>
      <w:r w:rsidRPr="00A209BF">
        <w:rPr>
          <w:rFonts w:ascii="Verdana" w:hAnsi="Verdana"/>
          <w:spacing w:val="-3"/>
        </w:rPr>
        <w:softHyphen/>
        <w:t>. 13). De eerste seksu</w:t>
      </w:r>
      <w:r w:rsidRPr="00A209BF">
        <w:rPr>
          <w:rFonts w:ascii="Verdana" w:hAnsi="Verdana"/>
          <w:spacing w:val="-3"/>
        </w:rPr>
        <w:softHyphen/>
        <w:t>ele gemeenschap was het officiële begin van het huwelijk. Daarna kon je niet meer terug, denk aan Jakob en Lea. Een tweede belangrijk kenmerk is het rechtskarakter: de toestemming en betaling van de familie en het publieke feest. De rechtsgrond diende ter bescher</w:t>
      </w:r>
      <w:r w:rsidRPr="00A209BF">
        <w:rPr>
          <w:rFonts w:ascii="Verdana" w:hAnsi="Verdana"/>
          <w:spacing w:val="-3"/>
        </w:rPr>
        <w:softHyphen/>
        <w:t>ming van de gemeenschap tegen de getrouwden, van de getrouwden tegenover de gemeenschap en van de getrouwden tegenover elkaar. Spr. 31 zegt iets van het economische karakter van het huwelijk, typerend voor de agra</w:t>
      </w:r>
      <w:r w:rsidRPr="00A209BF">
        <w:rPr>
          <w:rFonts w:ascii="Verdana" w:hAnsi="Verdana"/>
          <w:spacing w:val="-3"/>
        </w:rPr>
        <w:softHyphen/>
        <w:t>rische samenleving. Seksualiteit hoorde met voeding en kleding tot de elementaire plichten van het huwelijk (Ex. 21:10). Dat het meer dan plicht was bewijst Spr. 5 en Hoog</w:t>
      </w:r>
      <w:r w:rsidRPr="00A209BF">
        <w:rPr>
          <w:rFonts w:ascii="Verdana" w:hAnsi="Verdana"/>
          <w:spacing w:val="-3"/>
        </w:rPr>
        <w:softHyphen/>
        <w:t>lied. Een huwe</w:t>
      </w:r>
      <w:r w:rsidRPr="00A209BF">
        <w:rPr>
          <w:rFonts w:ascii="Verdana" w:hAnsi="Verdana"/>
          <w:spacing w:val="-3"/>
        </w:rPr>
        <w:softHyphen/>
        <w:t>lijk moet een religieuze eenheid zijn en (steeds meer) een exclusieve monogame relatie. Liefde is in het Oude Testament geen eis vooraf en ook geen algemeen verschijn</w:t>
      </w:r>
      <w:r w:rsidRPr="00A209BF">
        <w:rPr>
          <w:rFonts w:ascii="Verdana" w:hAnsi="Verdana"/>
          <w:spacing w:val="-3"/>
        </w:rPr>
        <w:softHyphen/>
        <w:t>sel binnen het huwe</w:t>
      </w:r>
      <w:r w:rsidRPr="00A209BF">
        <w:rPr>
          <w:rFonts w:ascii="Verdana" w:hAnsi="Verdana"/>
          <w:spacing w:val="-3"/>
        </w:rPr>
        <w:softHyphen/>
        <w:t>lijk. Mal. 2:14vv spreekt van een verbond voor God.</w:t>
      </w:r>
    </w:p>
    <w:p w14:paraId="116CD58F" w14:textId="77777777" w:rsidR="00B774CA" w:rsidRPr="00A209BF" w:rsidRDefault="00B774CA" w:rsidP="00B774CA">
      <w:pPr>
        <w:tabs>
          <w:tab w:val="left" w:pos="-1440"/>
          <w:tab w:val="left" w:pos="-720"/>
        </w:tabs>
        <w:rPr>
          <w:rFonts w:ascii="Verdana" w:hAnsi="Verdana"/>
          <w:spacing w:val="-3"/>
        </w:rPr>
      </w:pPr>
    </w:p>
    <w:p w14:paraId="116CD590"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Maleachi </w:t>
      </w:r>
      <w:r w:rsidR="001710CC" w:rsidRPr="00A209BF">
        <w:rPr>
          <w:rFonts w:ascii="Verdana" w:hAnsi="Verdana"/>
          <w:spacing w:val="-3"/>
        </w:rPr>
        <w:t>noemt</w:t>
      </w:r>
      <w:r w:rsidRPr="00A209BF">
        <w:rPr>
          <w:rFonts w:ascii="Verdana" w:hAnsi="Verdana"/>
          <w:spacing w:val="-3"/>
        </w:rPr>
        <w:t xml:space="preserve"> </w:t>
      </w:r>
      <w:r w:rsidR="001710CC" w:rsidRPr="00A209BF">
        <w:rPr>
          <w:rFonts w:ascii="Verdana" w:hAnsi="Verdana"/>
          <w:spacing w:val="-3"/>
        </w:rPr>
        <w:t>in hoofdstuk 2 overspel en echtscheiding in één adem. Hij keert zich tegen beide. Hij wil dus ook geen echtscheiding. Va</w:t>
      </w:r>
      <w:r w:rsidRPr="00A209BF">
        <w:rPr>
          <w:rFonts w:ascii="Verdana" w:hAnsi="Verdana"/>
          <w:spacing w:val="-3"/>
        </w:rPr>
        <w:t xml:space="preserve">n Deut. 24:1 (over de scheidbrief) </w:t>
      </w:r>
      <w:r w:rsidR="001710CC" w:rsidRPr="00A209BF">
        <w:rPr>
          <w:rFonts w:ascii="Verdana" w:hAnsi="Verdana"/>
          <w:spacing w:val="-3"/>
        </w:rPr>
        <w:t xml:space="preserve">mag geen misbruik </w:t>
      </w:r>
      <w:r w:rsidRPr="00A209BF">
        <w:rPr>
          <w:rFonts w:ascii="Verdana" w:hAnsi="Verdana"/>
          <w:spacing w:val="-3"/>
        </w:rPr>
        <w:t>gemaakt</w:t>
      </w:r>
      <w:r w:rsidR="001710CC" w:rsidRPr="00A209BF">
        <w:rPr>
          <w:rFonts w:ascii="Verdana" w:hAnsi="Verdana"/>
          <w:spacing w:val="-3"/>
        </w:rPr>
        <w:t xml:space="preserve"> worden</w:t>
      </w:r>
      <w:r w:rsidRPr="00A209BF">
        <w:rPr>
          <w:rFonts w:ascii="Verdana" w:hAnsi="Verdana"/>
          <w:spacing w:val="-3"/>
        </w:rPr>
        <w:t>. Jezus herhaalt het scherpe standpunt van Maleachi. Er zijn twee uitzonderingen: echtbreuk en de verbintenis met de onge</w:t>
      </w:r>
      <w:r w:rsidRPr="00A209BF">
        <w:rPr>
          <w:rFonts w:ascii="Verdana" w:hAnsi="Verdana"/>
          <w:spacing w:val="-3"/>
        </w:rPr>
        <w:softHyphen/>
        <w:t>lovige die leidt tot kwaadwillige verlating (1 Cor.7:15)</w:t>
      </w:r>
      <w:r w:rsidR="001710CC" w:rsidRPr="00A209BF">
        <w:rPr>
          <w:rFonts w:ascii="Verdana" w:hAnsi="Verdana"/>
          <w:spacing w:val="-3"/>
        </w:rPr>
        <w:t>, kunnen tot echtscheiding leiden.</w:t>
      </w:r>
      <w:r w:rsidRPr="00A209BF">
        <w:rPr>
          <w:rFonts w:ascii="Verdana" w:hAnsi="Verdana"/>
          <w:spacing w:val="-3"/>
        </w:rPr>
        <w:t xml:space="preserve"> In Oude Testament moest men </w:t>
      </w:r>
      <w:r w:rsidR="001710CC" w:rsidRPr="00A209BF">
        <w:rPr>
          <w:rFonts w:ascii="Verdana" w:hAnsi="Verdana"/>
          <w:spacing w:val="-3"/>
        </w:rPr>
        <w:t>overigens d</w:t>
      </w:r>
      <w:r w:rsidRPr="00A209BF">
        <w:rPr>
          <w:rFonts w:ascii="Verdana" w:hAnsi="Verdana"/>
          <w:spacing w:val="-3"/>
        </w:rPr>
        <w:t xml:space="preserve">e vreemde vrouwen soms verstoten, in het Nieuwe Testament moet men </w:t>
      </w:r>
      <w:r w:rsidR="001710CC" w:rsidRPr="00A209BF">
        <w:rPr>
          <w:rFonts w:ascii="Verdana" w:hAnsi="Verdana"/>
          <w:spacing w:val="-3"/>
        </w:rPr>
        <w:t xml:space="preserve">daarentegen </w:t>
      </w:r>
      <w:r w:rsidRPr="00A209BF">
        <w:rPr>
          <w:rFonts w:ascii="Verdana" w:hAnsi="Verdana"/>
          <w:spacing w:val="-3"/>
        </w:rPr>
        <w:t>de ongelovige echtgenoot zo lang mogelijk trouw blijven.</w:t>
      </w:r>
    </w:p>
    <w:p w14:paraId="116CD591" w14:textId="77777777" w:rsidR="00B774CA" w:rsidRPr="00A209BF" w:rsidRDefault="00B774CA" w:rsidP="00B774CA">
      <w:pPr>
        <w:tabs>
          <w:tab w:val="left" w:pos="-1440"/>
          <w:tab w:val="left" w:pos="-720"/>
        </w:tabs>
        <w:rPr>
          <w:rFonts w:ascii="Verdana" w:hAnsi="Verdana"/>
          <w:spacing w:val="-3"/>
        </w:rPr>
      </w:pPr>
    </w:p>
    <w:p w14:paraId="116CD592" w14:textId="072A7F2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In Genesis wordt gezegd dat de mens geschapen wordt naar Gods beeld als man en vrouw. Die </w:t>
      </w:r>
      <w:r w:rsidR="00A2570E" w:rsidRPr="00A209BF">
        <w:rPr>
          <w:rFonts w:ascii="Verdana" w:hAnsi="Verdana"/>
          <w:spacing w:val="-3"/>
        </w:rPr>
        <w:t>twee-eenheid</w:t>
      </w:r>
      <w:r w:rsidRPr="00A209BF">
        <w:rPr>
          <w:rFonts w:ascii="Verdana" w:hAnsi="Verdana"/>
          <w:spacing w:val="-3"/>
        </w:rPr>
        <w:t>, inclusief de seksuali</w:t>
      </w:r>
      <w:r w:rsidRPr="00A209BF">
        <w:rPr>
          <w:rFonts w:ascii="Verdana" w:hAnsi="Verdana"/>
          <w:spacing w:val="-3"/>
        </w:rPr>
        <w:softHyphen/>
        <w:t xml:space="preserve">teit (...vermenigvuldigt u...) is </w:t>
      </w:r>
      <w:r w:rsidRPr="00A209BF">
        <w:rPr>
          <w:rFonts w:ascii="Verdana" w:hAnsi="Verdana"/>
          <w:spacing w:val="-3"/>
        </w:rPr>
        <w:lastRenderedPageBreak/>
        <w:t>een zegen. Gen. 2 laat de mysterieuze eenheid van man en vrouw zien. Uit elkaar voortge</w:t>
      </w:r>
      <w:r w:rsidRPr="00A209BF">
        <w:rPr>
          <w:rFonts w:ascii="Verdana" w:hAnsi="Verdana"/>
          <w:spacing w:val="-3"/>
        </w:rPr>
        <w:softHyphen/>
        <w:t xml:space="preserve">komen, verlangen man en vrouw naar elkaar terug. Eén vlees is het doel van déze twee. Gen. 3 tekent </w:t>
      </w:r>
      <w:r w:rsidR="001710CC" w:rsidRPr="00A209BF">
        <w:rPr>
          <w:rFonts w:ascii="Verdana" w:hAnsi="Verdana"/>
          <w:spacing w:val="-3"/>
        </w:rPr>
        <w:t xml:space="preserve">al direct </w:t>
      </w:r>
      <w:r w:rsidRPr="00A209BF">
        <w:rPr>
          <w:rFonts w:ascii="Verdana" w:hAnsi="Verdana"/>
          <w:spacing w:val="-3"/>
        </w:rPr>
        <w:t>de verstoring van de harmonie ook in het huwelijk.</w:t>
      </w:r>
    </w:p>
    <w:p w14:paraId="116CD593" w14:textId="77777777" w:rsidR="00B774CA" w:rsidRPr="00A209BF" w:rsidRDefault="00B774CA" w:rsidP="00B774CA">
      <w:pPr>
        <w:tabs>
          <w:tab w:val="left" w:pos="-1440"/>
          <w:tab w:val="left" w:pos="-720"/>
        </w:tabs>
        <w:rPr>
          <w:rFonts w:ascii="Verdana" w:hAnsi="Verdana"/>
          <w:spacing w:val="-3"/>
        </w:rPr>
      </w:pPr>
    </w:p>
    <w:p w14:paraId="116CD594" w14:textId="77777777" w:rsidR="00B774CA" w:rsidRPr="00A209BF" w:rsidRDefault="00B774CA" w:rsidP="00B774CA">
      <w:pPr>
        <w:tabs>
          <w:tab w:val="left" w:pos="-1440"/>
          <w:tab w:val="left" w:pos="-720"/>
        </w:tabs>
        <w:rPr>
          <w:rFonts w:ascii="Verdana" w:hAnsi="Verdana"/>
          <w:spacing w:val="-3"/>
        </w:rPr>
      </w:pPr>
    </w:p>
    <w:p w14:paraId="116CD595" w14:textId="77777777" w:rsidR="00B774CA" w:rsidRPr="00A209BF" w:rsidRDefault="00B774CA" w:rsidP="00B774CA">
      <w:pPr>
        <w:tabs>
          <w:tab w:val="left" w:pos="-1440"/>
          <w:tab w:val="left" w:pos="-720"/>
        </w:tabs>
        <w:rPr>
          <w:rFonts w:ascii="Verdana" w:hAnsi="Verdana"/>
          <w:spacing w:val="-3"/>
        </w:rPr>
      </w:pPr>
      <w:r w:rsidRPr="00A209BF">
        <w:rPr>
          <w:rFonts w:ascii="Verdana" w:hAnsi="Verdana"/>
          <w:b/>
          <w:i/>
          <w:spacing w:val="-3"/>
        </w:rPr>
        <w:t>Het Achtste Gebod</w:t>
      </w:r>
      <w:r w:rsidRPr="00A209BF">
        <w:rPr>
          <w:rFonts w:ascii="Verdana" w:hAnsi="Verdana"/>
          <w:spacing w:val="-3"/>
        </w:rPr>
        <w:t xml:space="preserve"> Je mag niet stelen. </w:t>
      </w:r>
    </w:p>
    <w:p w14:paraId="116CD596" w14:textId="77777777" w:rsidR="00B774CA" w:rsidRPr="00A209BF" w:rsidRDefault="00B774CA" w:rsidP="00B774CA">
      <w:pPr>
        <w:tabs>
          <w:tab w:val="left" w:pos="-1440"/>
          <w:tab w:val="left" w:pos="-720"/>
        </w:tabs>
        <w:rPr>
          <w:rFonts w:ascii="Verdana" w:hAnsi="Verdana"/>
          <w:spacing w:val="-3"/>
        </w:rPr>
      </w:pPr>
    </w:p>
    <w:p w14:paraId="116CD597" w14:textId="77777777" w:rsidR="00B774CA" w:rsidRPr="00A209BF" w:rsidRDefault="00B774CA" w:rsidP="00B774CA">
      <w:pPr>
        <w:tabs>
          <w:tab w:val="left" w:pos="-1440"/>
          <w:tab w:val="left" w:pos="-720"/>
        </w:tabs>
        <w:rPr>
          <w:rFonts w:ascii="Verdana" w:hAnsi="Verdana"/>
          <w:spacing w:val="-3"/>
          <w:sz w:val="18"/>
          <w:szCs w:val="18"/>
        </w:rPr>
      </w:pPr>
      <w:r w:rsidRPr="00A209BF">
        <w:rPr>
          <w:rFonts w:ascii="Verdana" w:hAnsi="Verdana"/>
          <w:spacing w:val="-3"/>
          <w:sz w:val="18"/>
          <w:szCs w:val="18"/>
        </w:rPr>
        <w:t>Vragen</w:t>
      </w:r>
    </w:p>
    <w:p w14:paraId="116CD598" w14:textId="77777777" w:rsidR="00B774CA" w:rsidRPr="00A209BF" w:rsidRDefault="00B774CA" w:rsidP="00B774CA">
      <w:pPr>
        <w:tabs>
          <w:tab w:val="left" w:pos="-1440"/>
          <w:tab w:val="left" w:pos="-720"/>
        </w:tabs>
        <w:rPr>
          <w:rFonts w:ascii="Verdana" w:hAnsi="Verdana"/>
          <w:spacing w:val="-3"/>
          <w:sz w:val="18"/>
          <w:szCs w:val="18"/>
        </w:rPr>
      </w:pPr>
    </w:p>
    <w:p w14:paraId="116CD599"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 Lev. 19:13, Deut. 25:13. Er zijn veel vormen van diefstal. Welke worden hier genoemd? Bedenk er zelf nog een paar.</w:t>
      </w:r>
    </w:p>
    <w:p w14:paraId="116CD59A"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2. Deut. 25:16, </w:t>
      </w:r>
      <w:proofErr w:type="spellStart"/>
      <w:r w:rsidRPr="00A209BF">
        <w:rPr>
          <w:rFonts w:ascii="Verdana" w:hAnsi="Verdana"/>
          <w:i/>
          <w:spacing w:val="-3"/>
          <w:sz w:val="18"/>
          <w:szCs w:val="18"/>
        </w:rPr>
        <w:t>Ef</w:t>
      </w:r>
      <w:proofErr w:type="spellEnd"/>
      <w:r w:rsidRPr="00A209BF">
        <w:rPr>
          <w:rFonts w:ascii="Verdana" w:hAnsi="Verdana"/>
          <w:i/>
          <w:spacing w:val="-3"/>
          <w:sz w:val="18"/>
          <w:szCs w:val="18"/>
        </w:rPr>
        <w:t xml:space="preserve"> 4:28. Waarom is stelen verkeerd?</w:t>
      </w:r>
    </w:p>
    <w:p w14:paraId="116CD59B"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3. Spr. 30:7-9. Mag een arme een brood stelen?</w:t>
      </w:r>
    </w:p>
    <w:p w14:paraId="116CD59C"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4. Denk eens even na hoe onze samenleving eruit zou zien als niemand zou stelen. Waaraan denk je?</w:t>
      </w:r>
    </w:p>
    <w:p w14:paraId="116CD59D"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5. Matth. 26:6-16. Ben je het eens met de discipelen dat je beter je geld aan de armen kunt geven dan zelf van overdaad genieten (vers 9)? Hoe zou vers 11 misbruikt zijn in de loop van de geschiedenis? </w:t>
      </w:r>
    </w:p>
    <w:p w14:paraId="116CD59E"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6. Matth. 19:16-26. Staat hier een oproep dat alle christenen arm moeten zijn? Wat wordt hier bedoeld? </w:t>
      </w:r>
    </w:p>
    <w:p w14:paraId="116CD59F"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7. Lev. 27:30-33. Hoeveel van ons bezit / geld moeten wij weggeven aan anderen? Is dat in procenten uit te drukken?</w:t>
      </w:r>
    </w:p>
    <w:p w14:paraId="116CD5A0"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8. 1 Tim. 6:10. Wat wordt bedoeld met geldgierigheid is een wortel van alle kwaad?</w:t>
      </w:r>
    </w:p>
    <w:p w14:paraId="116CD5A1"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9. Marxisten zeiden: bezit is diefstal. Wat is de kern van waarheid in deze stelling? Zie ook Hand. 4:32-37.</w:t>
      </w:r>
    </w:p>
    <w:p w14:paraId="116CD5A2"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10. Lev. 25. Hebben de oude joodse wetten ons nog iets te zeggen voor onze omgang met armen (ver weg en dichtbij)?</w:t>
      </w:r>
    </w:p>
    <w:p w14:paraId="116CD5A3"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11. Ps. 72, 146. God heet een helper der armen. Hoe is God dat dan?</w:t>
      </w:r>
    </w:p>
    <w:p w14:paraId="116CD5A4" w14:textId="20A4E7A1"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12. Hoe denk jij over de aanwezigheid van </w:t>
      </w:r>
      <w:r w:rsidR="00762C08">
        <w:rPr>
          <w:rFonts w:ascii="Verdana" w:hAnsi="Verdana"/>
          <w:i/>
          <w:spacing w:val="-3"/>
          <w:sz w:val="18"/>
          <w:szCs w:val="18"/>
        </w:rPr>
        <w:t>migranten</w:t>
      </w:r>
      <w:r w:rsidR="00781B0E">
        <w:rPr>
          <w:rFonts w:ascii="Verdana" w:hAnsi="Verdana"/>
          <w:i/>
          <w:spacing w:val="-3"/>
          <w:sz w:val="18"/>
          <w:szCs w:val="18"/>
        </w:rPr>
        <w:t xml:space="preserve"> die om een beter leven te krijgen naar Europa komen</w:t>
      </w:r>
      <w:r w:rsidR="00BE7781">
        <w:rPr>
          <w:rFonts w:ascii="Verdana" w:hAnsi="Verdana"/>
          <w:i/>
          <w:spacing w:val="-3"/>
          <w:sz w:val="18"/>
          <w:szCs w:val="18"/>
        </w:rPr>
        <w:t xml:space="preserve"> vanuit het perspectief</w:t>
      </w:r>
      <w:r w:rsidRPr="00A209BF">
        <w:rPr>
          <w:rFonts w:ascii="Verdana" w:hAnsi="Verdana"/>
          <w:i/>
          <w:spacing w:val="-3"/>
          <w:sz w:val="18"/>
          <w:szCs w:val="18"/>
        </w:rPr>
        <w:t xml:space="preserve"> van het achtste gebod? Zit er bij hen iets fout of bij ons? </w:t>
      </w:r>
    </w:p>
    <w:p w14:paraId="116CD5A5" w14:textId="77777777" w:rsidR="00B774CA" w:rsidRPr="00A209BF" w:rsidRDefault="00B774CA" w:rsidP="00B774CA">
      <w:pPr>
        <w:tabs>
          <w:tab w:val="left" w:pos="-1440"/>
          <w:tab w:val="left" w:pos="-720"/>
        </w:tabs>
        <w:rPr>
          <w:rFonts w:ascii="Verdana" w:hAnsi="Verdana"/>
          <w:spacing w:val="-3"/>
        </w:rPr>
      </w:pPr>
    </w:p>
    <w:p w14:paraId="116CD5A6"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Uitleg</w:t>
      </w:r>
    </w:p>
    <w:p w14:paraId="116CD5A7" w14:textId="77777777" w:rsidR="00B774CA" w:rsidRPr="00A209BF" w:rsidRDefault="00B774CA" w:rsidP="00B774CA">
      <w:pPr>
        <w:tabs>
          <w:tab w:val="left" w:pos="-1440"/>
          <w:tab w:val="left" w:pos="-720"/>
        </w:tabs>
        <w:rPr>
          <w:rFonts w:ascii="Verdana" w:hAnsi="Verdana"/>
          <w:spacing w:val="-3"/>
        </w:rPr>
      </w:pPr>
    </w:p>
    <w:p w14:paraId="116CD5A8" w14:textId="5B7DA918"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Je mag je niets </w:t>
      </w:r>
      <w:r w:rsidR="00BE7781" w:rsidRPr="00A209BF">
        <w:rPr>
          <w:rFonts w:ascii="Verdana" w:hAnsi="Verdana"/>
          <w:spacing w:val="-3"/>
        </w:rPr>
        <w:t>toe-eigenen</w:t>
      </w:r>
      <w:r w:rsidRPr="00A209BF">
        <w:rPr>
          <w:rFonts w:ascii="Verdana" w:hAnsi="Verdana"/>
          <w:spacing w:val="-3"/>
        </w:rPr>
        <w:t xml:space="preserve"> wat j</w:t>
      </w:r>
      <w:r w:rsidR="00BE7781">
        <w:rPr>
          <w:rFonts w:ascii="Verdana" w:hAnsi="Verdana"/>
          <w:spacing w:val="-3"/>
        </w:rPr>
        <w:t>ou</w:t>
      </w:r>
      <w:r w:rsidR="00A123DC">
        <w:rPr>
          <w:rFonts w:ascii="Verdana" w:hAnsi="Verdana"/>
          <w:spacing w:val="-3"/>
        </w:rPr>
        <w:t xml:space="preserve"> </w:t>
      </w:r>
      <w:r w:rsidRPr="00A209BF">
        <w:rPr>
          <w:rFonts w:ascii="Verdana" w:hAnsi="Verdana"/>
          <w:spacing w:val="-3"/>
        </w:rPr>
        <w:t xml:space="preserve"> niet toebehoort. Het accent ligt op het heimelijke stelen - de valse weegschaal. Roven mag ook niet. Je mag evenmin mensen roven / ontvoeren - een slaaf stelen is diefstal - en mensen van hun vrijheid beroven. Denk aan de verkoop van Jozef (Gen. 40:15) en aan David die Bathseba weghaalt bij </w:t>
      </w:r>
      <w:proofErr w:type="spellStart"/>
      <w:r w:rsidRPr="00A209BF">
        <w:rPr>
          <w:rFonts w:ascii="Verdana" w:hAnsi="Verdana"/>
          <w:spacing w:val="-3"/>
        </w:rPr>
        <w:t>Uria</w:t>
      </w:r>
      <w:proofErr w:type="spellEnd"/>
      <w:r w:rsidRPr="00A209BF">
        <w:rPr>
          <w:rFonts w:ascii="Verdana" w:hAnsi="Verdana"/>
          <w:spacing w:val="-3"/>
        </w:rPr>
        <w:t>. 'U mag niemand van zijn vrijheid beroven', past bij het opschrift van de decaloog en valt onder dit gebod. Ten slotte: je mag ook niet van God stelen (</w:t>
      </w:r>
      <w:proofErr w:type="spellStart"/>
      <w:r w:rsidRPr="00A209BF">
        <w:rPr>
          <w:rFonts w:ascii="Verdana" w:hAnsi="Verdana"/>
          <w:spacing w:val="-3"/>
        </w:rPr>
        <w:t>Achan</w:t>
      </w:r>
      <w:proofErr w:type="spellEnd"/>
      <w:r w:rsidRPr="00A209BF">
        <w:rPr>
          <w:rFonts w:ascii="Verdana" w:hAnsi="Verdana"/>
          <w:spacing w:val="-3"/>
        </w:rPr>
        <w:t>).</w:t>
      </w:r>
    </w:p>
    <w:p w14:paraId="116CD5A9" w14:textId="77777777" w:rsidR="00B774CA" w:rsidRPr="00A209BF" w:rsidRDefault="00B774CA" w:rsidP="00B774CA">
      <w:pPr>
        <w:tabs>
          <w:tab w:val="left" w:pos="-1440"/>
          <w:tab w:val="left" w:pos="-720"/>
        </w:tabs>
        <w:rPr>
          <w:rFonts w:ascii="Verdana" w:hAnsi="Verdana"/>
          <w:spacing w:val="-3"/>
        </w:rPr>
      </w:pPr>
    </w:p>
    <w:p w14:paraId="116CD5AA"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Bezit verwierf men door arbeid - wie niet werkt, zal ook niet eten (Spreuken). Arbeid is noodzaak en opdracht van God. Arbeid is geen doel op zich, maar is dienen: God en de (arme) naaste (</w:t>
      </w:r>
      <w:proofErr w:type="spellStart"/>
      <w:r w:rsidRPr="00A209BF">
        <w:rPr>
          <w:rFonts w:ascii="Verdana" w:hAnsi="Verdana"/>
          <w:spacing w:val="-3"/>
        </w:rPr>
        <w:t>Ef</w:t>
      </w:r>
      <w:proofErr w:type="spellEnd"/>
      <w:r w:rsidRPr="00A209BF">
        <w:rPr>
          <w:rFonts w:ascii="Verdana" w:hAnsi="Verdana"/>
          <w:spacing w:val="-3"/>
        </w:rPr>
        <w:t>. 4:28). Men verwierf ook bezit via oorlogsbuit, jacht, voort</w:t>
      </w:r>
      <w:r w:rsidRPr="00A209BF">
        <w:rPr>
          <w:rFonts w:ascii="Verdana" w:hAnsi="Verdana"/>
          <w:spacing w:val="-3"/>
        </w:rPr>
        <w:softHyphen/>
        <w:t>planting van de slaven. Verhuur van land kende men in het Oude Testament niet. Geld lenen deed men wel, maar van de armen mocht men geen rente vragen. Dat deed men volgens de profeten toch.</w:t>
      </w:r>
    </w:p>
    <w:p w14:paraId="116CD5AB"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In het oude Israël heeft men alle bezitsvormen gekend, collec</w:t>
      </w:r>
      <w:r w:rsidRPr="00A209BF">
        <w:rPr>
          <w:rFonts w:ascii="Verdana" w:hAnsi="Verdana"/>
          <w:spacing w:val="-3"/>
        </w:rPr>
        <w:softHyphen/>
        <w:t>tief (gemeenschappe</w:t>
      </w:r>
      <w:r w:rsidRPr="00A209BF">
        <w:rPr>
          <w:rFonts w:ascii="Verdana" w:hAnsi="Verdana"/>
          <w:spacing w:val="-3"/>
        </w:rPr>
        <w:softHyphen/>
        <w:t>lijk land) en individueel. Een erfe</w:t>
      </w:r>
      <w:r w:rsidRPr="00A209BF">
        <w:rPr>
          <w:rFonts w:ascii="Verdana" w:hAnsi="Verdana"/>
          <w:spacing w:val="-3"/>
        </w:rPr>
        <w:softHyphen/>
        <w:t xml:space="preserve">lijke bezitting was onaantastbaar. Dat was meer dan stoffelijk eigendom, het was ook iets van jezelf. Dus het achtste gebod is meer dan een regel voor vermogensdelicten. Denk aan </w:t>
      </w:r>
      <w:proofErr w:type="spellStart"/>
      <w:r w:rsidRPr="00A209BF">
        <w:rPr>
          <w:rFonts w:ascii="Verdana" w:hAnsi="Verdana"/>
          <w:spacing w:val="-3"/>
        </w:rPr>
        <w:t>Naboth</w:t>
      </w:r>
      <w:proofErr w:type="spellEnd"/>
      <w:r w:rsidRPr="00A209BF">
        <w:rPr>
          <w:rFonts w:ascii="Verdana" w:hAnsi="Verdana"/>
          <w:spacing w:val="-3"/>
        </w:rPr>
        <w:t>!</w:t>
      </w:r>
    </w:p>
    <w:p w14:paraId="116CD5AC" w14:textId="77777777" w:rsidR="00B774CA" w:rsidRPr="00A209BF" w:rsidRDefault="00B774CA" w:rsidP="00B774CA">
      <w:pPr>
        <w:tabs>
          <w:tab w:val="left" w:pos="-1440"/>
          <w:tab w:val="left" w:pos="-720"/>
        </w:tabs>
        <w:rPr>
          <w:rFonts w:ascii="Verdana" w:hAnsi="Verdana"/>
          <w:spacing w:val="-3"/>
        </w:rPr>
      </w:pPr>
    </w:p>
    <w:p w14:paraId="116CD5AD" w14:textId="726172B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Op ontvoering stond de doodstraf. Op diefstal een boete van 20% als je jezelf aanbracht, van 200% als het gestolen goed achterhaald werd en van 500% als dat niet het geval was (Ex</w:t>
      </w:r>
      <w:r w:rsidRPr="00A209BF">
        <w:rPr>
          <w:rFonts w:ascii="Verdana" w:hAnsi="Verdana"/>
          <w:spacing w:val="-3"/>
        </w:rPr>
        <w:softHyphen/>
        <w:t>. 22). Het buitenland kende voor diefstal zelfs de dood</w:t>
      </w:r>
      <w:r w:rsidRPr="00A209BF">
        <w:rPr>
          <w:rFonts w:ascii="Verdana" w:hAnsi="Verdana"/>
          <w:spacing w:val="-3"/>
        </w:rPr>
        <w:softHyphen/>
        <w:t xml:space="preserve">straf. De bijbel niet, want bezit is - ook al is het eigendom - slechts leengoed van God. </w:t>
      </w:r>
      <w:r w:rsidRPr="00A209BF">
        <w:rPr>
          <w:rFonts w:ascii="Verdana" w:hAnsi="Verdana"/>
          <w:spacing w:val="-3"/>
        </w:rPr>
        <w:lastRenderedPageBreak/>
        <w:t>Daarom wordt het eigen</w:t>
      </w:r>
      <w:r w:rsidRPr="00A209BF">
        <w:rPr>
          <w:rFonts w:ascii="Verdana" w:hAnsi="Verdana"/>
          <w:spacing w:val="-3"/>
        </w:rPr>
        <w:softHyphen/>
        <w:t>domsrecht nergens verabsoluteerd. Het Nieuwe Testament neemt dat over</w:t>
      </w:r>
      <w:r w:rsidR="00D0553C">
        <w:rPr>
          <w:rFonts w:ascii="Verdana" w:hAnsi="Verdana"/>
          <w:spacing w:val="-3"/>
        </w:rPr>
        <w:t xml:space="preserve">. </w:t>
      </w:r>
      <w:r w:rsidR="001A1FD8">
        <w:rPr>
          <w:rFonts w:ascii="Verdana" w:hAnsi="Verdana"/>
          <w:spacing w:val="-3"/>
        </w:rPr>
        <w:t>De term ‘r</w:t>
      </w:r>
      <w:r w:rsidRPr="00A209BF">
        <w:rPr>
          <w:rFonts w:ascii="Verdana" w:hAnsi="Verdana"/>
          <w:spacing w:val="-3"/>
        </w:rPr>
        <w:t>entmeester</w:t>
      </w:r>
      <w:r w:rsidRPr="00A209BF">
        <w:rPr>
          <w:rFonts w:ascii="Verdana" w:hAnsi="Verdana"/>
          <w:spacing w:val="-3"/>
        </w:rPr>
        <w:softHyphen/>
        <w:t>schap</w:t>
      </w:r>
      <w:r w:rsidR="001A1FD8">
        <w:rPr>
          <w:rFonts w:ascii="Verdana" w:hAnsi="Verdana"/>
          <w:spacing w:val="-3"/>
        </w:rPr>
        <w:t>’</w:t>
      </w:r>
      <w:r w:rsidR="00FD09E5">
        <w:rPr>
          <w:rFonts w:ascii="Verdana" w:hAnsi="Verdana"/>
          <w:spacing w:val="-3"/>
        </w:rPr>
        <w:t xml:space="preserve"> </w:t>
      </w:r>
      <w:r w:rsidR="001A1FD8">
        <w:rPr>
          <w:rFonts w:ascii="Verdana" w:hAnsi="Verdana"/>
          <w:spacing w:val="-3"/>
        </w:rPr>
        <w:t xml:space="preserve">komt niet in de bijbel voor, maar drukt dit uit. </w:t>
      </w:r>
      <w:r w:rsidR="00FD09E5">
        <w:rPr>
          <w:rFonts w:ascii="Verdana" w:hAnsi="Verdana"/>
          <w:spacing w:val="-3"/>
        </w:rPr>
        <w:t>Mensen beheren slechts wat God hun heeft toevertrouwd.</w:t>
      </w:r>
    </w:p>
    <w:p w14:paraId="116CD5AE" w14:textId="77777777" w:rsidR="00B774CA" w:rsidRPr="00A209BF" w:rsidRDefault="00B774CA" w:rsidP="00B774CA">
      <w:pPr>
        <w:tabs>
          <w:tab w:val="left" w:pos="-1440"/>
          <w:tab w:val="left" w:pos="-720"/>
        </w:tabs>
        <w:rPr>
          <w:rFonts w:ascii="Verdana" w:hAnsi="Verdana"/>
          <w:spacing w:val="-3"/>
        </w:rPr>
      </w:pPr>
    </w:p>
    <w:p w14:paraId="116CD5AF"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De grondregels voor het sociale recht in Israël waren:</w:t>
      </w:r>
    </w:p>
    <w:p w14:paraId="116CD5B0"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Ieders bestaansmogelijkheid moest gegarandeerd zijn. Ieder kreeg een stukje grond in Kanaän.</w:t>
      </w:r>
    </w:p>
    <w:p w14:paraId="116CD5B1"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Ieder mocht vroeg of laat (bijvoorbeeld in het jubeljaar) opnieuw beginnen, als zijn land verkocht was.</w:t>
      </w:r>
    </w:p>
    <w:p w14:paraId="116CD5B2"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Er was overbruggingssteun, een renteloos voorschot tot het jubeljaar of tot het lossen van het land door de familie.</w:t>
      </w:r>
    </w:p>
    <w:p w14:paraId="116CD5B3"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Zorg voor armen was plicht. In het sabbatjaar bleven akkers braak liggen voor de armen en schulden werden kwijtgescholden.</w:t>
      </w:r>
    </w:p>
    <w:p w14:paraId="116CD5B4"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Een arme mocht voor zijn recht een beroep op de koning doen (Ps. 72).</w:t>
      </w:r>
    </w:p>
    <w:p w14:paraId="116CD5B5"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Voorzover men zich eraan hield was een klassenstrijd in Israël onmogelijk. De situatie werd toch problematisch na de opkomst van de koninklijke ambtenarij en de zware koninklijke herendiensten. Profeten roepen dan op niet slechts barmhartig te zijn, maar het recht der armen te erkennen. Het is ook diefstal als de naaste in zijn bestaansrecht gekrenkt wordt. Over armen mag je niet heenlopen, omdat zij Gods eigendom zijn.</w:t>
      </w:r>
    </w:p>
    <w:p w14:paraId="116CD5B6" w14:textId="77777777" w:rsidR="00B774CA" w:rsidRPr="00A209BF" w:rsidRDefault="00B774CA" w:rsidP="00B774CA">
      <w:pPr>
        <w:pStyle w:val="Plattetekst"/>
        <w:rPr>
          <w:rFonts w:ascii="Verdana" w:hAnsi="Verdana"/>
          <w:sz w:val="24"/>
          <w:szCs w:val="24"/>
        </w:rPr>
      </w:pPr>
      <w:r w:rsidRPr="00A209BF">
        <w:rPr>
          <w:rFonts w:ascii="Verdana" w:hAnsi="Verdana"/>
          <w:sz w:val="24"/>
          <w:szCs w:val="24"/>
        </w:rPr>
        <w:tab/>
        <w:t xml:space="preserve">Armen en </w:t>
      </w:r>
      <w:proofErr w:type="spellStart"/>
      <w:r w:rsidRPr="00A209BF">
        <w:rPr>
          <w:rFonts w:ascii="Verdana" w:hAnsi="Verdana"/>
          <w:sz w:val="24"/>
          <w:szCs w:val="24"/>
        </w:rPr>
        <w:t>ellendigen</w:t>
      </w:r>
      <w:proofErr w:type="spellEnd"/>
      <w:r w:rsidRPr="00A209BF">
        <w:rPr>
          <w:rFonts w:ascii="Verdana" w:hAnsi="Verdana"/>
          <w:sz w:val="24"/>
          <w:szCs w:val="24"/>
        </w:rPr>
        <w:t xml:space="preserve"> werden niet geprezen omdat armoede zo ideaal is. Toen koningen de armen ook lieten vallen, werd de ver</w:t>
      </w:r>
      <w:r w:rsidRPr="00A209BF">
        <w:rPr>
          <w:rFonts w:ascii="Verdana" w:hAnsi="Verdana"/>
          <w:sz w:val="24"/>
          <w:szCs w:val="24"/>
        </w:rPr>
        <w:softHyphen/>
        <w:t>wachting sterk dat de Vredevorst het voor de behoeftigen zou opnemen (Jes. 11). Die Koning zal zelf lijden (Jes. 53). Armoede en ellende zijn, in geloof verstaan, verbonden met zijn lijden.</w:t>
      </w:r>
    </w:p>
    <w:p w14:paraId="116CD5B7" w14:textId="77777777" w:rsidR="00B774CA" w:rsidRPr="00A209BF" w:rsidRDefault="00B774CA" w:rsidP="00B774CA">
      <w:pPr>
        <w:tabs>
          <w:tab w:val="left" w:pos="-1440"/>
          <w:tab w:val="left" w:pos="-720"/>
        </w:tabs>
        <w:rPr>
          <w:rFonts w:ascii="Verdana" w:hAnsi="Verdana"/>
          <w:spacing w:val="-3"/>
        </w:rPr>
      </w:pPr>
    </w:p>
    <w:p w14:paraId="116CD5B8"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Het positieve van dit gebod is: 'Geef!'. Geven van wat men zelf met arbeid verdiend heeft (</w:t>
      </w:r>
      <w:proofErr w:type="spellStart"/>
      <w:r w:rsidRPr="00A209BF">
        <w:rPr>
          <w:rFonts w:ascii="Verdana" w:hAnsi="Verdana"/>
          <w:spacing w:val="-3"/>
        </w:rPr>
        <w:t>Ef</w:t>
      </w:r>
      <w:proofErr w:type="spellEnd"/>
      <w:r w:rsidRPr="00A209BF">
        <w:rPr>
          <w:rFonts w:ascii="Verdana" w:hAnsi="Verdana"/>
          <w:spacing w:val="-3"/>
        </w:rPr>
        <w:t>. 4). Geven is niet moeilijk als je beseft dat God de Eigenaar van onszelf en van ons bezit is.</w:t>
      </w:r>
    </w:p>
    <w:p w14:paraId="116CD5B9" w14:textId="77777777" w:rsidR="00B774CA" w:rsidRPr="00A209BF" w:rsidRDefault="00B774CA" w:rsidP="00B774CA">
      <w:pPr>
        <w:tabs>
          <w:tab w:val="left" w:pos="-1440"/>
          <w:tab w:val="left" w:pos="-720"/>
        </w:tabs>
        <w:rPr>
          <w:rFonts w:ascii="Verdana" w:hAnsi="Verdana"/>
          <w:spacing w:val="-3"/>
        </w:rPr>
      </w:pPr>
    </w:p>
    <w:p w14:paraId="116CD5BA" w14:textId="77777777" w:rsidR="00B774CA" w:rsidRPr="00A209BF" w:rsidRDefault="00B774CA" w:rsidP="00B774CA">
      <w:pPr>
        <w:tabs>
          <w:tab w:val="left" w:pos="-1440"/>
          <w:tab w:val="left" w:pos="-720"/>
        </w:tabs>
        <w:rPr>
          <w:rFonts w:ascii="Verdana" w:hAnsi="Verdana"/>
          <w:spacing w:val="-3"/>
        </w:rPr>
      </w:pPr>
    </w:p>
    <w:p w14:paraId="116CD5BB" w14:textId="77777777" w:rsidR="00B774CA" w:rsidRPr="00A209BF" w:rsidRDefault="00B774CA" w:rsidP="00B774CA">
      <w:pPr>
        <w:tabs>
          <w:tab w:val="left" w:pos="-1440"/>
          <w:tab w:val="left" w:pos="-720"/>
        </w:tabs>
        <w:rPr>
          <w:rFonts w:ascii="Verdana" w:hAnsi="Verdana"/>
          <w:spacing w:val="-3"/>
        </w:rPr>
      </w:pPr>
      <w:r w:rsidRPr="00A209BF">
        <w:rPr>
          <w:rFonts w:ascii="Verdana" w:hAnsi="Verdana"/>
          <w:b/>
          <w:i/>
          <w:spacing w:val="-3"/>
        </w:rPr>
        <w:t>Het Negende Gebod</w:t>
      </w:r>
      <w:r w:rsidRPr="00A209BF">
        <w:rPr>
          <w:rFonts w:ascii="Verdana" w:hAnsi="Verdana"/>
          <w:spacing w:val="-3"/>
        </w:rPr>
        <w:t xml:space="preserve"> Je mag niet liegen. </w:t>
      </w:r>
    </w:p>
    <w:p w14:paraId="116CD5BC" w14:textId="77777777" w:rsidR="00B774CA" w:rsidRPr="00A209BF" w:rsidRDefault="00B774CA" w:rsidP="00B774CA">
      <w:pPr>
        <w:tabs>
          <w:tab w:val="left" w:pos="-1440"/>
          <w:tab w:val="left" w:pos="-720"/>
        </w:tabs>
        <w:rPr>
          <w:rFonts w:ascii="Verdana" w:hAnsi="Verdana"/>
          <w:spacing w:val="-3"/>
        </w:rPr>
      </w:pPr>
    </w:p>
    <w:p w14:paraId="116CD5BD" w14:textId="77777777" w:rsidR="00B774CA" w:rsidRPr="00A209BF" w:rsidRDefault="00B774CA" w:rsidP="00B774CA">
      <w:pPr>
        <w:tabs>
          <w:tab w:val="left" w:pos="-1440"/>
          <w:tab w:val="left" w:pos="-720"/>
        </w:tabs>
        <w:rPr>
          <w:rFonts w:ascii="Verdana" w:hAnsi="Verdana"/>
          <w:spacing w:val="-3"/>
          <w:sz w:val="18"/>
          <w:szCs w:val="18"/>
        </w:rPr>
      </w:pPr>
      <w:r w:rsidRPr="00A209BF">
        <w:rPr>
          <w:rFonts w:ascii="Verdana" w:hAnsi="Verdana"/>
          <w:spacing w:val="-3"/>
          <w:sz w:val="18"/>
          <w:szCs w:val="18"/>
        </w:rPr>
        <w:t>Vragen</w:t>
      </w:r>
    </w:p>
    <w:p w14:paraId="116CD5BE" w14:textId="77777777" w:rsidR="00B774CA" w:rsidRPr="00A209BF" w:rsidRDefault="00B774CA" w:rsidP="00B774CA">
      <w:pPr>
        <w:tabs>
          <w:tab w:val="left" w:pos="-1440"/>
          <w:tab w:val="left" w:pos="-720"/>
        </w:tabs>
        <w:rPr>
          <w:rFonts w:ascii="Verdana" w:hAnsi="Verdana"/>
          <w:spacing w:val="-3"/>
          <w:sz w:val="18"/>
          <w:szCs w:val="18"/>
        </w:rPr>
      </w:pPr>
    </w:p>
    <w:p w14:paraId="116CD5BF"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1. </w:t>
      </w:r>
      <w:proofErr w:type="spellStart"/>
      <w:r w:rsidRPr="00A209BF">
        <w:rPr>
          <w:rFonts w:ascii="Verdana" w:hAnsi="Verdana"/>
          <w:i/>
          <w:spacing w:val="-3"/>
          <w:sz w:val="18"/>
          <w:szCs w:val="18"/>
        </w:rPr>
        <w:t>Ef</w:t>
      </w:r>
      <w:proofErr w:type="spellEnd"/>
      <w:r w:rsidRPr="00A209BF">
        <w:rPr>
          <w:rFonts w:ascii="Verdana" w:hAnsi="Verdana"/>
          <w:i/>
          <w:spacing w:val="-3"/>
          <w:sz w:val="18"/>
          <w:szCs w:val="18"/>
        </w:rPr>
        <w:t>. 5:4, Jac. 3  Welke zonden van de tong noemen Paulus en Jacobus hier? Kunnen wij de rij nog aanvul</w:t>
      </w:r>
      <w:r w:rsidRPr="00A209BF">
        <w:rPr>
          <w:rFonts w:ascii="Verdana" w:hAnsi="Verdana"/>
          <w:i/>
          <w:spacing w:val="-3"/>
          <w:sz w:val="18"/>
          <w:szCs w:val="18"/>
        </w:rPr>
        <w:softHyphen/>
        <w:t>len?</w:t>
      </w:r>
    </w:p>
    <w:p w14:paraId="116CD5C0"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2. </w:t>
      </w:r>
      <w:proofErr w:type="spellStart"/>
      <w:r w:rsidRPr="00A209BF">
        <w:rPr>
          <w:rFonts w:ascii="Verdana" w:hAnsi="Verdana"/>
          <w:i/>
          <w:spacing w:val="-3"/>
          <w:sz w:val="18"/>
          <w:szCs w:val="18"/>
        </w:rPr>
        <w:t>Ef</w:t>
      </w:r>
      <w:proofErr w:type="spellEnd"/>
      <w:r w:rsidRPr="00A209BF">
        <w:rPr>
          <w:rFonts w:ascii="Verdana" w:hAnsi="Verdana"/>
          <w:i/>
          <w:spacing w:val="-3"/>
          <w:sz w:val="18"/>
          <w:szCs w:val="18"/>
        </w:rPr>
        <w:t>. 5:4, Jac. 3: 9a,17,18. Waarvoor moeten we onze tong wel gebruiken?</w:t>
      </w:r>
    </w:p>
    <w:p w14:paraId="116CD5C1"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3. Kun je zonder liegen hoog opklimmen in de maatschappij (zakenleven, politiek)?</w:t>
      </w:r>
    </w:p>
    <w:p w14:paraId="116CD5C2"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4. Wat vind je van deze twee uitspraken: 'De leugen is als een rollende sneeuwbal.' En: 'Al is de leugen nog zo snel, de waarheid achterhaald haar wel'.</w:t>
      </w:r>
    </w:p>
    <w:p w14:paraId="116CD5C3"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5. Joz. 2:1-7. Mag je liegen / de halve waarheid spreken met een goed doel?</w:t>
      </w:r>
    </w:p>
    <w:p w14:paraId="116CD5C4"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6. Moeten wij altijd alles eerlijk zeggen, recht voor de raap? Mogen we dingen ook 'wijselijk' voor ons houden?  </w:t>
      </w:r>
    </w:p>
    <w:p w14:paraId="116CD5C5"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7. Matth. 5:33-37. Wat is zweren / de eed afleggen? Is de Here Jezus het er mee eens?</w:t>
      </w:r>
    </w:p>
    <w:p w14:paraId="116CD5C6"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 xml:space="preserve">8. </w:t>
      </w:r>
      <w:proofErr w:type="spellStart"/>
      <w:r w:rsidRPr="00A209BF">
        <w:rPr>
          <w:rFonts w:ascii="Verdana" w:hAnsi="Verdana"/>
          <w:i/>
          <w:spacing w:val="-3"/>
          <w:sz w:val="18"/>
          <w:szCs w:val="18"/>
        </w:rPr>
        <w:t>Ef</w:t>
      </w:r>
      <w:proofErr w:type="spellEnd"/>
      <w:r w:rsidRPr="00A209BF">
        <w:rPr>
          <w:rFonts w:ascii="Verdana" w:hAnsi="Verdana"/>
          <w:i/>
          <w:spacing w:val="-3"/>
          <w:sz w:val="18"/>
          <w:szCs w:val="18"/>
        </w:rPr>
        <w:t>. 4:15. Is de waarheid van het geloof hard of zacht? Wat maken de mensen ervan in de kerk?</w:t>
      </w:r>
    </w:p>
    <w:p w14:paraId="116CD5C7" w14:textId="375C4991"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9. Jezus heet 'de waarheid' (Joh. 14:6), de duivel heet 'de vader</w:t>
      </w:r>
      <w:r w:rsidR="00706724">
        <w:rPr>
          <w:rFonts w:ascii="Verdana" w:hAnsi="Verdana"/>
          <w:i/>
          <w:spacing w:val="-3"/>
          <w:sz w:val="18"/>
          <w:szCs w:val="18"/>
        </w:rPr>
        <w:t xml:space="preserve"> van de </w:t>
      </w:r>
      <w:r w:rsidRPr="00A209BF">
        <w:rPr>
          <w:rFonts w:ascii="Verdana" w:hAnsi="Verdana"/>
          <w:i/>
          <w:spacing w:val="-3"/>
          <w:sz w:val="18"/>
          <w:szCs w:val="18"/>
        </w:rPr>
        <w:t>leugen' (Joh. 8:44). Leg uit.</w:t>
      </w:r>
    </w:p>
    <w:p w14:paraId="116CD5C8"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10. Opkomen voor de waarheid, is ook opkomen voor de waarheid van God. Hoe kun jij dat doen?</w:t>
      </w:r>
    </w:p>
    <w:p w14:paraId="116CD5C9" w14:textId="77777777" w:rsidR="00B774CA"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11. Noem zoveel mogelijk leugens die gebruikt worden in de reclame.</w:t>
      </w:r>
    </w:p>
    <w:p w14:paraId="285076A5" w14:textId="704A59D4" w:rsidR="00814586" w:rsidRPr="00A209BF" w:rsidRDefault="00814586" w:rsidP="00B774CA">
      <w:pPr>
        <w:tabs>
          <w:tab w:val="left" w:pos="-1440"/>
          <w:tab w:val="left" w:pos="-720"/>
        </w:tabs>
        <w:rPr>
          <w:rFonts w:ascii="Verdana" w:hAnsi="Verdana"/>
          <w:i/>
          <w:spacing w:val="-3"/>
          <w:sz w:val="18"/>
          <w:szCs w:val="18"/>
        </w:rPr>
      </w:pPr>
      <w:r>
        <w:rPr>
          <w:rFonts w:ascii="Verdana" w:hAnsi="Verdana"/>
          <w:i/>
          <w:spacing w:val="-3"/>
          <w:sz w:val="18"/>
          <w:szCs w:val="18"/>
        </w:rPr>
        <w:t xml:space="preserve">12. </w:t>
      </w:r>
      <w:r w:rsidR="00410F9B">
        <w:rPr>
          <w:rFonts w:ascii="Verdana" w:hAnsi="Verdana"/>
          <w:i/>
          <w:spacing w:val="-3"/>
          <w:sz w:val="18"/>
          <w:szCs w:val="18"/>
        </w:rPr>
        <w:t xml:space="preserve">Kun je voorbeelden geven van leugens die verspreid worden door sociale </w:t>
      </w:r>
      <w:r w:rsidR="00B75C2A">
        <w:rPr>
          <w:rFonts w:ascii="Verdana" w:hAnsi="Verdana"/>
          <w:i/>
          <w:spacing w:val="-3"/>
          <w:sz w:val="18"/>
          <w:szCs w:val="18"/>
        </w:rPr>
        <w:t xml:space="preserve">media? Is de schijnwereld die zij kunnen oproepen volgens jou ook </w:t>
      </w:r>
      <w:r w:rsidR="007E626E">
        <w:rPr>
          <w:rFonts w:ascii="Verdana" w:hAnsi="Verdana"/>
          <w:i/>
          <w:spacing w:val="-3"/>
          <w:sz w:val="18"/>
          <w:szCs w:val="18"/>
        </w:rPr>
        <w:t>strijdig met de waarheid?</w:t>
      </w:r>
    </w:p>
    <w:p w14:paraId="116CD5CA" w14:textId="77777777" w:rsidR="00B774CA" w:rsidRPr="00A209BF" w:rsidRDefault="00B774CA" w:rsidP="00B774CA">
      <w:pPr>
        <w:tabs>
          <w:tab w:val="left" w:pos="-1440"/>
          <w:tab w:val="left" w:pos="-720"/>
        </w:tabs>
        <w:rPr>
          <w:rFonts w:ascii="Verdana" w:hAnsi="Verdana"/>
          <w:i/>
          <w:spacing w:val="-3"/>
        </w:rPr>
      </w:pPr>
    </w:p>
    <w:p w14:paraId="116CD5CB"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Uitleg</w:t>
      </w:r>
    </w:p>
    <w:p w14:paraId="116CD5CC" w14:textId="77777777" w:rsidR="00B774CA" w:rsidRPr="00A209BF" w:rsidRDefault="00B774CA" w:rsidP="00B774CA">
      <w:pPr>
        <w:tabs>
          <w:tab w:val="left" w:pos="-1440"/>
          <w:tab w:val="left" w:pos="-720"/>
        </w:tabs>
        <w:rPr>
          <w:rFonts w:ascii="Verdana" w:hAnsi="Verdana"/>
          <w:spacing w:val="-3"/>
        </w:rPr>
      </w:pPr>
    </w:p>
    <w:p w14:paraId="116CD5CD"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lastRenderedPageBreak/>
        <w:t>In onderscheid van de andere geboden vestigt dit gebod de aandacht op de zonde van het woord, die een vernietigende kracht heeft (Ps. 12), waar de andere geboden juist de daad benadrukken.</w:t>
      </w:r>
    </w:p>
    <w:p w14:paraId="116CD5CE"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Dit gebod gaat in de eerste plaats niet over het gewone liegen, maar over het liegen in de rechtsspraak. 'Geen vals getuigenis spreken' is: niet als een vals getuige optreden. Een getuige is iemand die ervoor instaat dat iets zich heeft afgespeeld zoals hij heeft waargenomen. Het woord 'getuige' betekent ook 'aanklager'. Die mag uiteraard evenmin vals spreken. Eigenlijk staat er niet 'spreken' maar 'antwoorden'. Neem dat letterlijk: antwoorden op de vragen van de rechters. (Vergelijk dit met de beeldspraak van Jes. 43:9,10. ‘Getuigen’ en ‘waarheid’ horen bij elkaar.)</w:t>
      </w:r>
    </w:p>
    <w:p w14:paraId="116CD5CF" w14:textId="77777777" w:rsidR="00B774CA" w:rsidRPr="00A209BF" w:rsidRDefault="00B774CA" w:rsidP="00B774CA">
      <w:pPr>
        <w:tabs>
          <w:tab w:val="left" w:pos="-1440"/>
          <w:tab w:val="left" w:pos="-720"/>
        </w:tabs>
        <w:rPr>
          <w:rFonts w:ascii="Verdana" w:hAnsi="Verdana"/>
          <w:spacing w:val="-3"/>
        </w:rPr>
      </w:pPr>
    </w:p>
    <w:p w14:paraId="116CD5D0"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In de rechtsspraak behandelden de oudsten van een stad alle zaken en wel in de poort van de stad (denk aan Boaz). Gods</w:t>
      </w:r>
      <w:r w:rsidRPr="00A209BF">
        <w:rPr>
          <w:rFonts w:ascii="Verdana" w:hAnsi="Verdana"/>
          <w:spacing w:val="-3"/>
        </w:rPr>
        <w:softHyphen/>
        <w:t>dienstige zaken (rein / onrein) werden aan de priesters voorge</w:t>
      </w:r>
      <w:r w:rsidRPr="00A209BF">
        <w:rPr>
          <w:rFonts w:ascii="Verdana" w:hAnsi="Verdana"/>
          <w:spacing w:val="-3"/>
        </w:rPr>
        <w:softHyphen/>
        <w:t>legd. Grote zaken kwamen hogerop (bij de richter of koning). Deut. 16 spreekt over het aanstellen van beroepsrechters, wat in de ko</w:t>
      </w:r>
      <w:r w:rsidRPr="00A209BF">
        <w:rPr>
          <w:rFonts w:ascii="Verdana" w:hAnsi="Verdana"/>
          <w:spacing w:val="-3"/>
        </w:rPr>
        <w:softHyphen/>
        <w:t>nin</w:t>
      </w:r>
      <w:r w:rsidRPr="00A209BF">
        <w:rPr>
          <w:rFonts w:ascii="Verdana" w:hAnsi="Verdana"/>
          <w:spacing w:val="-3"/>
        </w:rPr>
        <w:softHyphen/>
        <w:t xml:space="preserve">gentijd ook is gebeurd. </w:t>
      </w:r>
      <w:proofErr w:type="spellStart"/>
      <w:r w:rsidRPr="00A209BF">
        <w:rPr>
          <w:rFonts w:ascii="Verdana" w:hAnsi="Verdana"/>
          <w:spacing w:val="-3"/>
        </w:rPr>
        <w:t>Josafat</w:t>
      </w:r>
      <w:proofErr w:type="spellEnd"/>
      <w:r w:rsidRPr="00A209BF">
        <w:rPr>
          <w:rFonts w:ascii="Verdana" w:hAnsi="Verdana"/>
          <w:spacing w:val="-3"/>
        </w:rPr>
        <w:t xml:space="preserve"> stelde rechters aan en vestigde in Jeruzalem een hooggerechtshof (2 Kron. 19).</w:t>
      </w:r>
    </w:p>
    <w:p w14:paraId="116CD5D1"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Advocaten kende men niet. Wel werden de aanklagende getuigen aangesproken op hun eerlijkheid: bij vals getuigenis zouden zijzelf de op te leggen straf krijgen. Bovendien moes</w:t>
      </w:r>
      <w:r w:rsidRPr="00A209BF">
        <w:rPr>
          <w:rFonts w:ascii="Verdana" w:hAnsi="Verdana"/>
          <w:spacing w:val="-3"/>
        </w:rPr>
        <w:softHyphen/>
        <w:t>ten er altijd twee of drie getuigen à charge zijn. Het negende gebod beschermt de aangeklaagde en maakt een leefbare rechts</w:t>
      </w:r>
      <w:r w:rsidRPr="00A209BF">
        <w:rPr>
          <w:rFonts w:ascii="Verdana" w:hAnsi="Verdana"/>
          <w:spacing w:val="-3"/>
        </w:rPr>
        <w:softHyphen/>
        <w:t>orde mogelijk. Van die rechtsorde is het diepste motief: Israël moet een heilig volk zijn. Haar rechtvaardige orde is tot Gods eer.</w:t>
      </w:r>
    </w:p>
    <w:p w14:paraId="116CD5D2" w14:textId="77777777" w:rsidR="00B774CA" w:rsidRPr="00A209BF" w:rsidRDefault="00B774CA" w:rsidP="00B774CA">
      <w:pPr>
        <w:tabs>
          <w:tab w:val="left" w:pos="-1440"/>
          <w:tab w:val="left" w:pos="-720"/>
        </w:tabs>
        <w:rPr>
          <w:rFonts w:ascii="Verdana" w:hAnsi="Verdana"/>
          <w:spacing w:val="-3"/>
        </w:rPr>
      </w:pPr>
    </w:p>
    <w:p w14:paraId="116CD5D3" w14:textId="738D454E"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Het negende gebod is verbonden met het derde, omdat bij recht</w:t>
      </w:r>
      <w:r w:rsidRPr="00A209BF">
        <w:rPr>
          <w:rFonts w:ascii="Verdana" w:hAnsi="Verdana"/>
          <w:spacing w:val="-3"/>
        </w:rPr>
        <w:softHyphen/>
      </w:r>
      <w:r w:rsidR="000B4E7E">
        <w:rPr>
          <w:rFonts w:ascii="Verdana" w:hAnsi="Verdana"/>
          <w:spacing w:val="-3"/>
        </w:rPr>
        <w:t>s</w:t>
      </w:r>
      <w:r w:rsidRPr="00A209BF">
        <w:rPr>
          <w:rFonts w:ascii="Verdana" w:hAnsi="Verdana"/>
          <w:spacing w:val="-3"/>
        </w:rPr>
        <w:t xml:space="preserve">zittingen vaak gezworen werd. Dan overtrad de aanklager bij een valse eed beide geboden. Daarmee verbrak hij de onderlinge gemeenschap. Er wordt met nadruk gezegd: geen vals getuigenis tegen uw nááste. </w:t>
      </w:r>
    </w:p>
    <w:p w14:paraId="116CD5D4"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In een agrarische samenleving zonder prikkeldraad en met loslopend vee ligt er ook een verbinding tussen het negende en achtste gebod. Wie steelt, geeft gemakkelijk een vals getuige</w:t>
      </w:r>
      <w:r w:rsidRPr="00A209BF">
        <w:rPr>
          <w:rFonts w:ascii="Verdana" w:hAnsi="Verdana"/>
          <w:spacing w:val="-3"/>
        </w:rPr>
        <w:softHyphen/>
        <w:t>nis.</w:t>
      </w:r>
    </w:p>
    <w:p w14:paraId="116CD5D5"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Valse getuigen (bijvoorbeeld Spr.21:28) zijn soms lieden die zo'n zware aanklacht indienen dat hun tegen</w:t>
      </w:r>
      <w:r w:rsidRPr="00A209BF">
        <w:rPr>
          <w:rFonts w:ascii="Verdana" w:hAnsi="Verdana"/>
          <w:spacing w:val="-3"/>
        </w:rPr>
        <w:softHyphen/>
        <w:t>stander gedood moet worden. Dat is een verbinding met het zesde gebod.</w:t>
      </w:r>
    </w:p>
    <w:p w14:paraId="116CD5D6" w14:textId="77777777" w:rsidR="00B774CA" w:rsidRPr="00A209BF" w:rsidRDefault="00B774CA" w:rsidP="00B774CA">
      <w:pPr>
        <w:tabs>
          <w:tab w:val="left" w:pos="-1440"/>
          <w:tab w:val="left" w:pos="-720"/>
        </w:tabs>
        <w:rPr>
          <w:rFonts w:ascii="Verdana" w:hAnsi="Verdana"/>
          <w:spacing w:val="-3"/>
        </w:rPr>
      </w:pPr>
    </w:p>
    <w:p w14:paraId="116CD5D7" w14:textId="3DA7BD3A" w:rsidR="00B774CA" w:rsidRPr="00A209BF" w:rsidRDefault="00B774CA" w:rsidP="00B774CA">
      <w:pPr>
        <w:pStyle w:val="Plattetekst"/>
        <w:rPr>
          <w:rFonts w:ascii="Verdana" w:hAnsi="Verdana"/>
          <w:sz w:val="24"/>
          <w:szCs w:val="24"/>
        </w:rPr>
      </w:pPr>
      <w:r w:rsidRPr="00A209BF">
        <w:rPr>
          <w:rFonts w:ascii="Verdana" w:hAnsi="Verdana"/>
          <w:sz w:val="24"/>
          <w:szCs w:val="24"/>
        </w:rPr>
        <w:t>Ook dit verbod is pars pro toto. Vals zweren is al genoemd, lie</w:t>
      </w:r>
      <w:r w:rsidRPr="00A209BF">
        <w:rPr>
          <w:rFonts w:ascii="Verdana" w:hAnsi="Verdana"/>
          <w:sz w:val="24"/>
          <w:szCs w:val="24"/>
        </w:rPr>
        <w:softHyphen/>
        <w:t>gen mag niet, lasteren evenmin (Lev. 19:16), iemands goede naam aantasten ook niet. In het Oude Testament komt de noodleugen regel</w:t>
      </w:r>
      <w:r w:rsidRPr="00A209BF">
        <w:rPr>
          <w:rFonts w:ascii="Verdana" w:hAnsi="Verdana"/>
          <w:sz w:val="24"/>
          <w:szCs w:val="24"/>
        </w:rPr>
        <w:softHyphen/>
        <w:t>matig voor (</w:t>
      </w:r>
      <w:proofErr w:type="spellStart"/>
      <w:r w:rsidRPr="00A209BF">
        <w:rPr>
          <w:rFonts w:ascii="Verdana" w:hAnsi="Verdana"/>
          <w:sz w:val="24"/>
          <w:szCs w:val="24"/>
        </w:rPr>
        <w:t>Sifra</w:t>
      </w:r>
      <w:proofErr w:type="spellEnd"/>
      <w:r w:rsidRPr="00A209BF">
        <w:rPr>
          <w:rFonts w:ascii="Verdana" w:hAnsi="Verdana"/>
          <w:sz w:val="24"/>
          <w:szCs w:val="24"/>
        </w:rPr>
        <w:t xml:space="preserve">, </w:t>
      </w:r>
      <w:proofErr w:type="spellStart"/>
      <w:r w:rsidRPr="00A209BF">
        <w:rPr>
          <w:rFonts w:ascii="Verdana" w:hAnsi="Verdana"/>
          <w:sz w:val="24"/>
          <w:szCs w:val="24"/>
        </w:rPr>
        <w:t>Rachab</w:t>
      </w:r>
      <w:proofErr w:type="spellEnd"/>
      <w:r w:rsidRPr="00A209BF">
        <w:rPr>
          <w:rFonts w:ascii="Verdana" w:hAnsi="Verdana"/>
          <w:sz w:val="24"/>
          <w:szCs w:val="24"/>
        </w:rPr>
        <w:t>, David en anderen), tot heil van de naaste. Tege</w:t>
      </w:r>
      <w:r w:rsidRPr="00A209BF">
        <w:rPr>
          <w:rFonts w:ascii="Verdana" w:hAnsi="Verdana"/>
          <w:sz w:val="24"/>
          <w:szCs w:val="24"/>
        </w:rPr>
        <w:softHyphen/>
        <w:t>lijk is er wel degelijk besef van het gemene en God</w:t>
      </w:r>
      <w:r w:rsidR="000B4E7E">
        <w:rPr>
          <w:rFonts w:ascii="Verdana" w:hAnsi="Verdana"/>
          <w:sz w:val="24"/>
          <w:szCs w:val="24"/>
        </w:rPr>
        <w:t>-</w:t>
      </w:r>
      <w:r w:rsidRPr="00A209BF">
        <w:rPr>
          <w:rFonts w:ascii="Verdana" w:hAnsi="Verdana"/>
          <w:sz w:val="24"/>
          <w:szCs w:val="24"/>
        </w:rPr>
        <w:t>vijan</w:t>
      </w:r>
      <w:r w:rsidRPr="00A209BF">
        <w:rPr>
          <w:rFonts w:ascii="Verdana" w:hAnsi="Verdana"/>
          <w:sz w:val="24"/>
          <w:szCs w:val="24"/>
        </w:rPr>
        <w:softHyphen/>
        <w:t xml:space="preserve">dige van een leugenleven (Ps. 4). De leugen zit in de mens sinds de zondeval. Het Nieuwe Testament hekelt het liegen scherper. Jezus noemt de duivel de vader </w:t>
      </w:r>
      <w:r w:rsidR="009878ED">
        <w:rPr>
          <w:rFonts w:ascii="Verdana" w:hAnsi="Verdana"/>
          <w:sz w:val="24"/>
          <w:szCs w:val="24"/>
        </w:rPr>
        <w:t>van de</w:t>
      </w:r>
      <w:r w:rsidRPr="00A209BF">
        <w:rPr>
          <w:rFonts w:ascii="Verdana" w:hAnsi="Verdana"/>
          <w:sz w:val="24"/>
          <w:szCs w:val="24"/>
        </w:rPr>
        <w:t xml:space="preserve"> leugen. Het liefhebben van de waarheid - het positieve - wordt benadrukt. De waarheid is niet alleen een zaak van spreken, maar vooral van eruit leven (Johannesevangelie), dat is, uit Christus leven, die zichzelf de Waarheid noemt.</w:t>
      </w:r>
    </w:p>
    <w:p w14:paraId="116CD5D8" w14:textId="77777777" w:rsidR="00B774CA" w:rsidRPr="00A209BF" w:rsidRDefault="00B774CA" w:rsidP="00B774CA">
      <w:pPr>
        <w:tabs>
          <w:tab w:val="left" w:pos="-1440"/>
          <w:tab w:val="left" w:pos="-720"/>
        </w:tabs>
        <w:rPr>
          <w:rFonts w:ascii="Verdana" w:hAnsi="Verdana"/>
          <w:spacing w:val="-3"/>
        </w:rPr>
      </w:pPr>
    </w:p>
    <w:p w14:paraId="116CD5D9" w14:textId="77777777" w:rsidR="00B774CA" w:rsidRPr="00A209BF" w:rsidRDefault="00B774CA" w:rsidP="00B774CA">
      <w:pPr>
        <w:tabs>
          <w:tab w:val="left" w:pos="-1440"/>
          <w:tab w:val="left" w:pos="-720"/>
        </w:tabs>
        <w:rPr>
          <w:rFonts w:ascii="Verdana" w:hAnsi="Verdana"/>
          <w:spacing w:val="-3"/>
        </w:rPr>
      </w:pPr>
    </w:p>
    <w:p w14:paraId="116CD5DA" w14:textId="77777777" w:rsidR="00B774CA" w:rsidRPr="00A209BF" w:rsidRDefault="00B774CA" w:rsidP="00B774CA">
      <w:pPr>
        <w:tabs>
          <w:tab w:val="left" w:pos="-1440"/>
          <w:tab w:val="left" w:pos="-720"/>
        </w:tabs>
        <w:rPr>
          <w:rFonts w:ascii="Verdana" w:hAnsi="Verdana"/>
          <w:spacing w:val="-3"/>
        </w:rPr>
      </w:pPr>
      <w:r w:rsidRPr="00A209BF">
        <w:rPr>
          <w:rFonts w:ascii="Verdana" w:hAnsi="Verdana"/>
          <w:b/>
          <w:i/>
          <w:spacing w:val="-3"/>
        </w:rPr>
        <w:t>Het Tiende Gebod</w:t>
      </w:r>
      <w:r w:rsidRPr="00A209BF">
        <w:rPr>
          <w:rFonts w:ascii="Verdana" w:hAnsi="Verdana"/>
          <w:spacing w:val="-3"/>
        </w:rPr>
        <w:t xml:space="preserve"> Je mag niet hebzuchtig begeren.</w:t>
      </w:r>
    </w:p>
    <w:p w14:paraId="116CD5DB" w14:textId="77777777" w:rsidR="00B774CA" w:rsidRPr="00A209BF" w:rsidRDefault="00B774CA" w:rsidP="00B774CA">
      <w:pPr>
        <w:tabs>
          <w:tab w:val="left" w:pos="-1440"/>
          <w:tab w:val="left" w:pos="-720"/>
        </w:tabs>
        <w:rPr>
          <w:rFonts w:ascii="Verdana" w:hAnsi="Verdana"/>
          <w:spacing w:val="-3"/>
        </w:rPr>
      </w:pPr>
    </w:p>
    <w:p w14:paraId="116CD5DC" w14:textId="77777777" w:rsidR="00B774CA" w:rsidRPr="00A209BF" w:rsidRDefault="00B774CA" w:rsidP="00B774CA">
      <w:pPr>
        <w:tabs>
          <w:tab w:val="left" w:pos="-1440"/>
          <w:tab w:val="left" w:pos="-720"/>
        </w:tabs>
        <w:rPr>
          <w:rFonts w:ascii="Verdana" w:hAnsi="Verdana"/>
          <w:spacing w:val="-3"/>
          <w:sz w:val="18"/>
          <w:szCs w:val="18"/>
        </w:rPr>
      </w:pPr>
      <w:r w:rsidRPr="00A209BF">
        <w:rPr>
          <w:rFonts w:ascii="Verdana" w:hAnsi="Verdana"/>
          <w:spacing w:val="-3"/>
          <w:sz w:val="18"/>
          <w:szCs w:val="18"/>
        </w:rPr>
        <w:lastRenderedPageBreak/>
        <w:t>Vragen</w:t>
      </w:r>
    </w:p>
    <w:p w14:paraId="116CD5DD" w14:textId="77777777" w:rsidR="00B774CA" w:rsidRPr="00A209BF" w:rsidRDefault="00B774CA" w:rsidP="00B774CA">
      <w:pPr>
        <w:tabs>
          <w:tab w:val="left" w:pos="-1440"/>
          <w:tab w:val="left" w:pos="-720"/>
        </w:tabs>
        <w:rPr>
          <w:rFonts w:ascii="Verdana" w:hAnsi="Verdana"/>
          <w:spacing w:val="-3"/>
          <w:sz w:val="18"/>
          <w:szCs w:val="18"/>
        </w:rPr>
      </w:pPr>
    </w:p>
    <w:p w14:paraId="116CD5DE"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1. Gen. 3:1-16. Met welke begeerte begon de zondeval? Hoe werkt dat volgens Jac. 1:13-15 nog door?</w:t>
      </w:r>
    </w:p>
    <w:p w14:paraId="116CD5DF"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2. Matth.4:1-11. Hoe probeert de duivel Jezus te verleiden?</w:t>
      </w:r>
    </w:p>
    <w:p w14:paraId="116CD5E0"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3. Wat is hebzucht, wat jaloezie? Wat eigenliefde?</w:t>
      </w:r>
    </w:p>
    <w:p w14:paraId="116CD5E1"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4. Wat verbiedt Jezus nu eigenlijk in Matth. 5:28?</w:t>
      </w:r>
    </w:p>
    <w:p w14:paraId="116CD5E2"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5. Ps. 27:4. Begeerte is niet altijd verkeerd. Noem slechte en goede begeerten.</w:t>
      </w:r>
    </w:p>
    <w:p w14:paraId="116CD5E3" w14:textId="77777777"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6. Phil. 4:6. Wat zijn jouw verlangens? Liggen ze op het materiële, relationele of geestelijke vlak? Mag je ze alle bij God voorleggen in het gebed? Hoe denk jij daarover?</w:t>
      </w:r>
    </w:p>
    <w:p w14:paraId="116CD5E4" w14:textId="39C2091E" w:rsidR="00B774CA" w:rsidRPr="00A209BF" w:rsidRDefault="00B774CA" w:rsidP="00B774CA">
      <w:pPr>
        <w:tabs>
          <w:tab w:val="left" w:pos="-1440"/>
          <w:tab w:val="left" w:pos="-720"/>
        </w:tabs>
        <w:rPr>
          <w:rFonts w:ascii="Verdana" w:hAnsi="Verdana"/>
          <w:i/>
          <w:spacing w:val="-3"/>
          <w:sz w:val="18"/>
          <w:szCs w:val="18"/>
        </w:rPr>
      </w:pPr>
      <w:r w:rsidRPr="00A209BF">
        <w:rPr>
          <w:rFonts w:ascii="Verdana" w:hAnsi="Verdana"/>
          <w:i/>
          <w:spacing w:val="-3"/>
          <w:sz w:val="18"/>
          <w:szCs w:val="18"/>
        </w:rPr>
        <w:t>7. Onze samenleving drijft op begeerte en hebzucht. Geef voorbeel</w:t>
      </w:r>
      <w:r w:rsidRPr="00A209BF">
        <w:rPr>
          <w:rFonts w:ascii="Verdana" w:hAnsi="Verdana"/>
          <w:i/>
          <w:spacing w:val="-3"/>
          <w:sz w:val="18"/>
          <w:szCs w:val="18"/>
        </w:rPr>
        <w:softHyphen/>
        <w:t xml:space="preserve">den. </w:t>
      </w:r>
      <w:r w:rsidR="008B6D04">
        <w:rPr>
          <w:rFonts w:ascii="Verdana" w:hAnsi="Verdana"/>
          <w:i/>
          <w:spacing w:val="-3"/>
          <w:sz w:val="18"/>
          <w:szCs w:val="18"/>
        </w:rPr>
        <w:t>Wie verspreiden die verlangens naar hebben en consumeren</w:t>
      </w:r>
      <w:r w:rsidR="00F354E9">
        <w:rPr>
          <w:rFonts w:ascii="Verdana" w:hAnsi="Verdana"/>
          <w:i/>
          <w:spacing w:val="-3"/>
          <w:sz w:val="18"/>
          <w:szCs w:val="18"/>
        </w:rPr>
        <w:t xml:space="preserve">? </w:t>
      </w:r>
      <w:r w:rsidRPr="00A209BF">
        <w:rPr>
          <w:rFonts w:ascii="Verdana" w:hAnsi="Verdana"/>
          <w:i/>
          <w:spacing w:val="-3"/>
          <w:sz w:val="18"/>
          <w:szCs w:val="18"/>
        </w:rPr>
        <w:t xml:space="preserve">Wat zijn daaraan kwalijke kanten? </w:t>
      </w:r>
    </w:p>
    <w:p w14:paraId="116CD5E5" w14:textId="77777777" w:rsidR="00B774CA" w:rsidRPr="00A209BF" w:rsidRDefault="00B774CA" w:rsidP="00B774CA">
      <w:pPr>
        <w:tabs>
          <w:tab w:val="left" w:pos="-1440"/>
          <w:tab w:val="left" w:pos="-720"/>
        </w:tabs>
        <w:rPr>
          <w:rFonts w:ascii="Verdana" w:hAnsi="Verdana"/>
          <w:i/>
          <w:spacing w:val="-3"/>
        </w:rPr>
      </w:pPr>
    </w:p>
    <w:p w14:paraId="116CD5E6"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Uitleg</w:t>
      </w:r>
    </w:p>
    <w:p w14:paraId="116CD5E7" w14:textId="77777777" w:rsidR="00B774CA" w:rsidRPr="00A209BF" w:rsidRDefault="00B774CA" w:rsidP="00B774CA">
      <w:pPr>
        <w:tabs>
          <w:tab w:val="left" w:pos="-1440"/>
          <w:tab w:val="left" w:pos="-720"/>
        </w:tabs>
        <w:rPr>
          <w:rFonts w:ascii="Verdana" w:hAnsi="Verdana"/>
          <w:spacing w:val="-3"/>
        </w:rPr>
      </w:pPr>
    </w:p>
    <w:p w14:paraId="116CD5E8"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Rome heeft dit gebod gesplitst om het tweede gebod bij het eerste te kunnen trekken en zo de beeldenver</w:t>
      </w:r>
      <w:r w:rsidRPr="00A209BF">
        <w:rPr>
          <w:rFonts w:ascii="Verdana" w:hAnsi="Verdana"/>
          <w:spacing w:val="-3"/>
        </w:rPr>
        <w:softHyphen/>
        <w:t xml:space="preserve">ering te kunnen verdedigen. (Dan slaan de beelden van ons tweede gebod immers slechts op afgoderij.) 'Gij zult niet' komt in het tiende gebod twee maal voor. Dat rechtvaardigt nog geen splitsing. </w:t>
      </w:r>
    </w:p>
    <w:p w14:paraId="116CD5E9" w14:textId="77777777" w:rsidR="00B774CA" w:rsidRPr="00A209BF" w:rsidRDefault="00B774CA" w:rsidP="00B774CA">
      <w:pPr>
        <w:tabs>
          <w:tab w:val="left" w:pos="-1440"/>
          <w:tab w:val="left" w:pos="-720"/>
        </w:tabs>
        <w:rPr>
          <w:rFonts w:ascii="Verdana" w:hAnsi="Verdana"/>
          <w:spacing w:val="-3"/>
        </w:rPr>
      </w:pPr>
    </w:p>
    <w:p w14:paraId="116CD5EA"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 xml:space="preserve">Er is verschil tussen Ex. 20 en Deut. 5. De volgorde is anders, in Deut. 5 wordt ook het landbezit genoemd en daar wordt deels een ander werkwoord gebruikt. In de kern zijn beide gelijk: begeer niet wat bij uw naaste behoort. 'Begeer niet' is een te korte kern want er is ook goede begeerte. 'Laat uw begeerten met </w:t>
      </w:r>
      <w:proofErr w:type="spellStart"/>
      <w:r w:rsidRPr="00A209BF">
        <w:rPr>
          <w:rFonts w:ascii="Verdana" w:hAnsi="Verdana"/>
          <w:spacing w:val="-3"/>
        </w:rPr>
        <w:t>bidding</w:t>
      </w:r>
      <w:proofErr w:type="spellEnd"/>
      <w:r w:rsidRPr="00A209BF">
        <w:rPr>
          <w:rFonts w:ascii="Verdana" w:hAnsi="Verdana"/>
          <w:spacing w:val="-3"/>
        </w:rPr>
        <w:t xml:space="preserve"> en smeking en dankzegging bij God bekend zijn', zegt Paulus in Phil. 4:6. Nergens verbiedt de bijbel te begeren. Altijd wordt er een object bij genoemd (dit in tegenstelling tot het Boeddhisme!).</w:t>
      </w:r>
    </w:p>
    <w:p w14:paraId="116CD5EB" w14:textId="77777777" w:rsidR="00B774CA" w:rsidRPr="00A209BF" w:rsidRDefault="00B774CA" w:rsidP="00B774CA">
      <w:pPr>
        <w:tabs>
          <w:tab w:val="left" w:pos="-1440"/>
          <w:tab w:val="left" w:pos="-720"/>
        </w:tabs>
        <w:rPr>
          <w:rFonts w:ascii="Verdana" w:hAnsi="Verdana"/>
          <w:spacing w:val="-3"/>
        </w:rPr>
      </w:pPr>
    </w:p>
    <w:p w14:paraId="116CD5EC" w14:textId="51EF0B14"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Gaat het tiende gebod alleen over de begeerte als gezindheid of wordt ook de begeerte die zich uit in de daad bedoeld? Alle oude commentaren leggen de nadruk op de gezind</w:t>
      </w:r>
      <w:r w:rsidRPr="00A209BF">
        <w:rPr>
          <w:rFonts w:ascii="Verdana" w:hAnsi="Verdana"/>
          <w:spacing w:val="-3"/>
        </w:rPr>
        <w:softHyphen/>
        <w:t xml:space="preserve">heid. Daarbij wordt vergeten dat alle geboden over concrete daden gaan. Bovendien zegt het </w:t>
      </w:r>
      <w:r w:rsidR="00F354E9" w:rsidRPr="00A209BF">
        <w:rPr>
          <w:rFonts w:ascii="Verdana" w:hAnsi="Verdana"/>
          <w:spacing w:val="-3"/>
        </w:rPr>
        <w:t>Hebreeuwse</w:t>
      </w:r>
      <w:r w:rsidRPr="00A209BF">
        <w:rPr>
          <w:rFonts w:ascii="Verdana" w:hAnsi="Verdana"/>
          <w:spacing w:val="-3"/>
        </w:rPr>
        <w:t xml:space="preserve"> woord 'begeren' zelf al dat het om een voorfase van de dáád gaat. Een betere vertaling is daarom ook: 'de hand uitstrekken naar'- denk aan Eva -  of 'je zinnen zetten op'. Is er dan nog wel verschil met het zevende en achtste gebod? De oplossing is: alleen het accent op de gezindheid is fout, maar ook op de daad. Het tiende gebod verbiedt elke voorfase tot de daad, elke poging ertoe, elke beraming van het kwade. Wij mogen niet willen zondigen. De gezindheid heeft daar alles mee te maken. Reeds in het paradijs wordt de verbinding tussen ge</w:t>
      </w:r>
      <w:r w:rsidRPr="00A209BF">
        <w:rPr>
          <w:rFonts w:ascii="Verdana" w:hAnsi="Verdana"/>
          <w:spacing w:val="-3"/>
        </w:rPr>
        <w:softHyphen/>
        <w:t>dachten, verlangens, woorden en daden bloot gelegd. Hoe begeer</w:t>
      </w:r>
      <w:r w:rsidRPr="00A209BF">
        <w:rPr>
          <w:rFonts w:ascii="Verdana" w:hAnsi="Verdana"/>
          <w:spacing w:val="-3"/>
        </w:rPr>
        <w:softHyphen/>
        <w:t>lijk was de boom! We moeten dit gebod niet beperken tot wat in ons boze hart opkomt, maar ook op wat in het hart gaat leven en er gekoesterd wordt en er vooral ook bij betrekken wat uit ons boze hart voortkomt in de uitvoering van onze begeerten. (Denk aan jaloezie.) Alle drie fasen zijn fasen in de zonde.</w:t>
      </w:r>
    </w:p>
    <w:p w14:paraId="116CD5ED" w14:textId="77777777" w:rsidR="00B774CA" w:rsidRPr="00A209BF" w:rsidRDefault="00B774CA" w:rsidP="00B774CA">
      <w:pPr>
        <w:tabs>
          <w:tab w:val="left" w:pos="-1440"/>
          <w:tab w:val="left" w:pos="-720"/>
        </w:tabs>
        <w:rPr>
          <w:rFonts w:ascii="Verdana" w:hAnsi="Verdana"/>
          <w:spacing w:val="-3"/>
        </w:rPr>
      </w:pPr>
    </w:p>
    <w:p w14:paraId="116CD5EE"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De naaste die in de twee laatste geboden genoemd wordt is de volksgenoot, de broeder. Dat is ook zo als elders over liefde voor vijanden gesproken wordt (Ex. 23:4, Spr. 24:</w:t>
      </w:r>
      <w:r w:rsidRPr="00A209BF">
        <w:rPr>
          <w:rFonts w:ascii="Verdana" w:hAnsi="Verdana"/>
          <w:spacing w:val="-3"/>
        </w:rPr>
        <w:softHyphen/>
        <w:t>17, 2</w:t>
      </w:r>
      <w:r w:rsidRPr="00A209BF">
        <w:rPr>
          <w:rFonts w:ascii="Verdana" w:hAnsi="Verdana"/>
          <w:spacing w:val="-3"/>
        </w:rPr>
        <w:softHyphen/>
        <w:t>5:21). De Farizeeërs zouden later zeggen dat je je vijand mocht haten. Zij beperkten 'naasten' tot 'vrienden'. De liefde van de Israëliet moet in het Oude Testament echter ook uitgaan tot de 'vreemde</w:t>
      </w:r>
      <w:r w:rsidRPr="00A209BF">
        <w:rPr>
          <w:rFonts w:ascii="Verdana" w:hAnsi="Verdana"/>
          <w:spacing w:val="-3"/>
        </w:rPr>
        <w:softHyphen/>
        <w:t xml:space="preserve">ling in de poorten'. Die heeft zich immers (tijdelijk) bij hen gevoegd. </w:t>
      </w:r>
    </w:p>
    <w:p w14:paraId="116CD5EF"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ab/>
        <w:t xml:space="preserve">In het Nieuwe Testament wordt de cirkel op gelijke wijze getrokken rondom de gemeente en tegelijkertijd wordt de kring wijder. De naastenliefde is daar </w:t>
      </w:r>
      <w:r w:rsidRPr="00A209BF">
        <w:rPr>
          <w:rFonts w:ascii="Verdana" w:hAnsi="Verdana"/>
          <w:spacing w:val="-3"/>
        </w:rPr>
        <w:lastRenderedPageBreak/>
        <w:t>gewoonlijk ook de broeder</w:t>
      </w:r>
      <w:r w:rsidRPr="00A209BF">
        <w:rPr>
          <w:rFonts w:ascii="Verdana" w:hAnsi="Verdana"/>
          <w:spacing w:val="-3"/>
        </w:rPr>
        <w:softHyphen/>
        <w:t xml:space="preserve">liefde (bijvoorbeeld in de </w:t>
      </w:r>
      <w:proofErr w:type="spellStart"/>
      <w:r w:rsidRPr="00A209BF">
        <w:rPr>
          <w:rFonts w:ascii="Verdana" w:hAnsi="Verdana"/>
          <w:spacing w:val="-3"/>
        </w:rPr>
        <w:t>Efezenbrief</w:t>
      </w:r>
      <w:proofErr w:type="spellEnd"/>
      <w:r w:rsidRPr="00A209BF">
        <w:rPr>
          <w:rFonts w:ascii="Verdana" w:hAnsi="Verdana"/>
          <w:spacing w:val="-3"/>
        </w:rPr>
        <w:t>), maar tegelijkertijd spreekt Paulus over de liefde tot de ander (Rom.13) en tot de vijand. Dit is in navolging van de Bergrede van Jezus.</w:t>
      </w:r>
    </w:p>
    <w:p w14:paraId="116CD5F0" w14:textId="77777777" w:rsidR="00B774CA" w:rsidRPr="00A209BF" w:rsidRDefault="00B774CA" w:rsidP="00B774CA">
      <w:pPr>
        <w:tabs>
          <w:tab w:val="left" w:pos="-1440"/>
          <w:tab w:val="left" w:pos="-720"/>
        </w:tabs>
        <w:rPr>
          <w:rFonts w:ascii="Verdana" w:hAnsi="Verdana"/>
          <w:spacing w:val="-3"/>
        </w:rPr>
      </w:pPr>
    </w:p>
    <w:p w14:paraId="116CD5F1" w14:textId="77777777" w:rsidR="00B774CA" w:rsidRPr="00A209BF" w:rsidRDefault="00B774CA" w:rsidP="00B774CA">
      <w:pPr>
        <w:tabs>
          <w:tab w:val="left" w:pos="-1440"/>
          <w:tab w:val="left" w:pos="-720"/>
        </w:tabs>
        <w:rPr>
          <w:rFonts w:ascii="Verdana" w:hAnsi="Verdana"/>
          <w:spacing w:val="-3"/>
        </w:rPr>
      </w:pPr>
      <w:r w:rsidRPr="00A209BF">
        <w:rPr>
          <w:rFonts w:ascii="Verdana" w:hAnsi="Verdana"/>
          <w:spacing w:val="-3"/>
        </w:rPr>
        <w:t>Positief luidt dit gebod: laat het uw hartelijke begeerte zijn God lief te hebben boven alles (aansluiting bij het eerste gebod) en de naaste als uzelf. Zoek gerechtigheid en haat de zonde. Wordt geen gevangene van uw eigen begeerten. Wordt juist daarvan bevrijd. De wortel van ons leven moet gereinigd zijn, waardoor boze begeerten gedood en goed begeer</w:t>
      </w:r>
      <w:r w:rsidRPr="00A209BF">
        <w:rPr>
          <w:rFonts w:ascii="Verdana" w:hAnsi="Verdana"/>
          <w:spacing w:val="-3"/>
        </w:rPr>
        <w:softHyphen/>
        <w:t>ten gewekt worden.</w:t>
      </w:r>
    </w:p>
    <w:p w14:paraId="116CD5F2" w14:textId="77777777" w:rsidR="00B774CA" w:rsidRPr="00A209BF" w:rsidRDefault="00B774CA" w:rsidP="00B774CA">
      <w:pPr>
        <w:tabs>
          <w:tab w:val="left" w:pos="-1440"/>
          <w:tab w:val="left" w:pos="-720"/>
        </w:tabs>
        <w:rPr>
          <w:rFonts w:ascii="Verdana" w:hAnsi="Verdana"/>
          <w:spacing w:val="-3"/>
        </w:rPr>
      </w:pPr>
    </w:p>
    <w:p w14:paraId="116CD5F3" w14:textId="77777777" w:rsidR="00544868" w:rsidRPr="00A209BF" w:rsidRDefault="00544868">
      <w:pPr>
        <w:spacing w:line="240" w:lineRule="atLeast"/>
        <w:rPr>
          <w:rFonts w:ascii="Verdana" w:hAnsi="Verdana"/>
        </w:rPr>
      </w:pPr>
    </w:p>
    <w:p w14:paraId="116CD5F4" w14:textId="77777777" w:rsidR="00544868" w:rsidRPr="00A209BF" w:rsidRDefault="00544868">
      <w:pPr>
        <w:spacing w:line="240" w:lineRule="atLeast"/>
        <w:rPr>
          <w:rFonts w:ascii="Verdana" w:hAnsi="Verdana"/>
        </w:rPr>
      </w:pPr>
    </w:p>
    <w:p w14:paraId="116CD5F5" w14:textId="77777777" w:rsidR="00544868" w:rsidRPr="00A209BF" w:rsidRDefault="00544868">
      <w:pPr>
        <w:spacing w:line="240" w:lineRule="atLeast"/>
        <w:rPr>
          <w:rFonts w:ascii="Verdana" w:hAnsi="Verdana"/>
        </w:rPr>
      </w:pPr>
    </w:p>
    <w:p w14:paraId="116CD5F6" w14:textId="77777777" w:rsidR="00544868" w:rsidRPr="00A209BF" w:rsidRDefault="00544868">
      <w:pPr>
        <w:spacing w:line="240" w:lineRule="atLeast"/>
        <w:rPr>
          <w:rFonts w:ascii="Verdana" w:hAnsi="Verdana"/>
        </w:rPr>
      </w:pPr>
    </w:p>
    <w:p w14:paraId="116CD5F7" w14:textId="77777777" w:rsidR="00544868" w:rsidRPr="00A209BF" w:rsidRDefault="00544868">
      <w:pPr>
        <w:spacing w:line="240" w:lineRule="atLeast"/>
        <w:rPr>
          <w:rFonts w:ascii="Verdana" w:hAnsi="Verdana"/>
        </w:rPr>
      </w:pPr>
    </w:p>
    <w:p w14:paraId="116CD5F8" w14:textId="77777777" w:rsidR="00544868" w:rsidRPr="00A209BF" w:rsidRDefault="00544868">
      <w:pPr>
        <w:spacing w:line="240" w:lineRule="atLeast"/>
        <w:rPr>
          <w:rFonts w:ascii="Verdana" w:hAnsi="Verdana"/>
        </w:rPr>
      </w:pPr>
    </w:p>
    <w:p w14:paraId="116CD5F9" w14:textId="77777777" w:rsidR="006F2A65" w:rsidRPr="00A209BF" w:rsidRDefault="006F2A65">
      <w:pPr>
        <w:spacing w:line="240" w:lineRule="atLeast"/>
        <w:rPr>
          <w:rFonts w:ascii="Verdana" w:hAnsi="Verdana"/>
        </w:rPr>
      </w:pPr>
    </w:p>
    <w:sectPr w:rsidR="006F2A65" w:rsidRPr="00A209BF">
      <w:footerReference w:type="default" r:id="rId8"/>
      <w:footerReference w:type="first" r:id="rId9"/>
      <w:pgSz w:w="11906" w:h="16838" w:code="9"/>
      <w:pgMar w:top="1004" w:right="907"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4DEC5" w14:textId="77777777" w:rsidR="00FC30F9" w:rsidRDefault="00FC30F9">
      <w:r>
        <w:separator/>
      </w:r>
    </w:p>
  </w:endnote>
  <w:endnote w:type="continuationSeparator" w:id="0">
    <w:p w14:paraId="0CA561C9" w14:textId="77777777" w:rsidR="00FC30F9" w:rsidRDefault="00FC3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7555178"/>
      <w:docPartObj>
        <w:docPartGallery w:val="Page Numbers (Bottom of Page)"/>
        <w:docPartUnique/>
      </w:docPartObj>
    </w:sdtPr>
    <w:sdtContent>
      <w:p w14:paraId="49929253" w14:textId="25E53F68" w:rsidR="00CA0CE2" w:rsidRDefault="00CA0CE2">
        <w:pPr>
          <w:pStyle w:val="Voettekst"/>
        </w:pPr>
        <w:r>
          <w:fldChar w:fldCharType="begin"/>
        </w:r>
        <w:r>
          <w:instrText>PAGE   \* MERGEFORMAT</w:instrText>
        </w:r>
        <w:r>
          <w:fldChar w:fldCharType="separate"/>
        </w:r>
        <w:r>
          <w:t>2</w:t>
        </w:r>
        <w:r>
          <w:fldChar w:fldCharType="end"/>
        </w:r>
      </w:p>
    </w:sdtContent>
  </w:sdt>
  <w:p w14:paraId="48B851A2" w14:textId="77777777" w:rsidR="00CA0CE2" w:rsidRDefault="00CA0CE2">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CD5FE" w14:textId="77777777" w:rsidR="00A209BF" w:rsidRDefault="00A209BF">
    <w:pPr>
      <w:pStyle w:val="Voettekst"/>
    </w:pPr>
    <w:r>
      <w:rPr>
        <w:noProof/>
      </w:rPr>
      <mc:AlternateContent>
        <mc:Choice Requires="wps">
          <w:drawing>
            <wp:anchor distT="0" distB="0" distL="114300" distR="114300" simplePos="0" relativeHeight="251659264" behindDoc="0" locked="0" layoutInCell="1" allowOverlap="1" wp14:anchorId="116CD5FF" wp14:editId="116CD600">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116CD603" w14:textId="77777777" w:rsidR="00A209BF" w:rsidRPr="00A209BF" w:rsidRDefault="00A209BF" w:rsidP="00A209BF">
                          <w:pPr>
                            <w:pBdr>
                              <w:top w:val="single" w:sz="4" w:space="1" w:color="7F7F7F"/>
                            </w:pBdr>
                            <w:jc w:val="center"/>
                            <w:rPr>
                              <w:color w:val="C0504D"/>
                            </w:rPr>
                          </w:pPr>
                          <w:r w:rsidRPr="00A209BF">
                            <w:fldChar w:fldCharType="begin"/>
                          </w:r>
                          <w:r>
                            <w:instrText>PAGE   \* MERGEFORMAT</w:instrText>
                          </w:r>
                          <w:r w:rsidRPr="00A209BF">
                            <w:fldChar w:fldCharType="separate"/>
                          </w:r>
                          <w:r w:rsidRPr="00A209BF">
                            <w:rPr>
                              <w:noProof/>
                              <w:color w:val="C0504D"/>
                            </w:rPr>
                            <w:t>0</w:t>
                          </w:r>
                          <w:r w:rsidRPr="00A209BF">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116CD5FF"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116CD603" w14:textId="77777777" w:rsidR="00A209BF" w:rsidRPr="00A209BF" w:rsidRDefault="00A209BF" w:rsidP="00A209BF">
                    <w:pPr>
                      <w:pBdr>
                        <w:top w:val="single" w:sz="4" w:space="1" w:color="7F7F7F"/>
                      </w:pBdr>
                      <w:jc w:val="center"/>
                      <w:rPr>
                        <w:color w:val="C0504D"/>
                      </w:rPr>
                    </w:pPr>
                    <w:r w:rsidRPr="00A209BF">
                      <w:fldChar w:fldCharType="begin"/>
                    </w:r>
                    <w:r>
                      <w:instrText>PAGE   \* MERGEFORMAT</w:instrText>
                    </w:r>
                    <w:r w:rsidRPr="00A209BF">
                      <w:fldChar w:fldCharType="separate"/>
                    </w:r>
                    <w:r w:rsidRPr="00A209BF">
                      <w:rPr>
                        <w:noProof/>
                        <w:color w:val="C0504D"/>
                      </w:rPr>
                      <w:t>0</w:t>
                    </w:r>
                    <w:r w:rsidRPr="00A209BF">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BDAEE" w14:textId="77777777" w:rsidR="00FC30F9" w:rsidRDefault="00FC30F9">
      <w:r>
        <w:separator/>
      </w:r>
    </w:p>
  </w:footnote>
  <w:footnote w:type="continuationSeparator" w:id="0">
    <w:p w14:paraId="231026F4" w14:textId="77777777" w:rsidR="00FC30F9" w:rsidRDefault="00FC30F9">
      <w:r>
        <w:continuationSeparator/>
      </w:r>
    </w:p>
  </w:footnote>
  <w:footnote w:id="1">
    <w:p w14:paraId="116CD601" w14:textId="77777777" w:rsidR="00B774CA" w:rsidRDefault="00B774CA" w:rsidP="00B774CA">
      <w:pPr>
        <w:pStyle w:val="Voetnoottekst"/>
      </w:pPr>
      <w:r w:rsidRPr="00C77869">
        <w:rPr>
          <w:rStyle w:val="Voetnootmarkering"/>
          <w:rFonts w:ascii="Arial" w:hAnsi="Arial" w:cs="Arial"/>
          <w:sz w:val="16"/>
          <w:szCs w:val="16"/>
        </w:rPr>
        <w:footnoteRef/>
      </w:r>
      <w:r>
        <w:t xml:space="preserve"> </w:t>
      </w:r>
      <w:r>
        <w:rPr>
          <w:rFonts w:ascii="Arial" w:hAnsi="Arial"/>
          <w:spacing w:val="-2"/>
          <w:sz w:val="16"/>
          <w:szCs w:val="16"/>
        </w:rPr>
        <w:t>‘T</w:t>
      </w:r>
      <w:r w:rsidRPr="00F3066A">
        <w:rPr>
          <w:rFonts w:ascii="Arial" w:hAnsi="Arial"/>
          <w:spacing w:val="-2"/>
          <w:sz w:val="16"/>
          <w:szCs w:val="16"/>
        </w:rPr>
        <w:t>afels’ zijn tabletten, plaquettes. Wij kennen dit woord ‘tafel’ nog in de ‘tafels’ van het rekenen op de basisschool</w:t>
      </w:r>
      <w:r>
        <w:rPr>
          <w:rFonts w:ascii="Arial" w:hAnsi="Arial"/>
          <w:spacing w:val="-2"/>
          <w:sz w:val="16"/>
          <w:szCs w:val="16"/>
        </w:rPr>
        <w:t>.</w:t>
      </w:r>
    </w:p>
  </w:footnote>
  <w:footnote w:id="2">
    <w:p w14:paraId="116CD602" w14:textId="77777777" w:rsidR="00B774CA" w:rsidRPr="00C77869" w:rsidRDefault="00B774CA" w:rsidP="00B774CA">
      <w:pPr>
        <w:pStyle w:val="Voetnoottekst"/>
        <w:rPr>
          <w:sz w:val="16"/>
          <w:szCs w:val="16"/>
        </w:rPr>
      </w:pPr>
      <w:r w:rsidRPr="00C77869">
        <w:rPr>
          <w:rStyle w:val="Voetnootmarkering"/>
          <w:rFonts w:ascii="Arial" w:hAnsi="Arial" w:cs="Arial"/>
          <w:sz w:val="16"/>
          <w:szCs w:val="16"/>
        </w:rPr>
        <w:footnoteRef/>
      </w:r>
      <w:r>
        <w:t xml:space="preserve"> </w:t>
      </w:r>
      <w:r w:rsidRPr="00C77869">
        <w:rPr>
          <w:rFonts w:ascii="Arial" w:hAnsi="Arial" w:cs="Arial"/>
          <w:sz w:val="16"/>
          <w:szCs w:val="16"/>
        </w:rPr>
        <w:t>Even een voetnoot omdat evangelische studenten het probleem niet kennen en reformatorische studenten zo snel mogelijk moeten weten hoe de vork in de steel zit.</w:t>
      </w:r>
      <w:r>
        <w:t xml:space="preserve"> </w:t>
      </w:r>
      <w:r w:rsidRPr="00C77869">
        <w:rPr>
          <w:rFonts w:ascii="Arial" w:hAnsi="Arial" w:cs="Arial"/>
          <w:sz w:val="16"/>
          <w:szCs w:val="16"/>
        </w:rPr>
        <w:t>D</w:t>
      </w:r>
      <w:r>
        <w:rPr>
          <w:rFonts w:ascii="Arial" w:hAnsi="Arial" w:cs="Arial"/>
          <w:sz w:val="16"/>
          <w:szCs w:val="16"/>
        </w:rPr>
        <w:t>e discussie hierover</w:t>
      </w:r>
      <w:r w:rsidRPr="00C77869">
        <w:rPr>
          <w:rFonts w:ascii="Arial" w:hAnsi="Arial" w:cs="Arial"/>
          <w:sz w:val="16"/>
          <w:szCs w:val="16"/>
        </w:rPr>
        <w:t xml:space="preserve"> heeft met groepscultuur te maken. De titel voor God is ‘Heer’. Zo is het en niet anders. Maar in het oude Nederlands werd er achter een ‘r’ een stomme ‘e’ gezegd als een nieuw woord met een medeklinker begon die slecht op de ‘r’ aansloot. ‘Heer Jezus’ werd automatisch ‘Heere Jezus’. Volgt er echter een klinker of staat ‘Heer’ aan het einde van een zin, dan blijft het ‘Heer’. ‘Heer, erbarm u!’ ‘Jezus is Heer.’ Deze taalregels zijn ze in reformatorische kerken vergeten </w:t>
      </w:r>
      <w:r w:rsidR="003922D6">
        <w:rPr>
          <w:rFonts w:ascii="Arial" w:hAnsi="Arial" w:cs="Arial"/>
          <w:sz w:val="16"/>
          <w:szCs w:val="16"/>
        </w:rPr>
        <w:t xml:space="preserve">– er wordt altijd ‘Heere’ gezegd - </w:t>
      </w:r>
      <w:r w:rsidRPr="00C77869">
        <w:rPr>
          <w:rFonts w:ascii="Arial" w:hAnsi="Arial" w:cs="Arial"/>
          <w:sz w:val="16"/>
          <w:szCs w:val="16"/>
        </w:rPr>
        <w:t xml:space="preserve">en de voorgangers lichten de mensen niet goed in. Er wordt daar </w:t>
      </w:r>
      <w:r>
        <w:rPr>
          <w:rFonts w:ascii="Arial" w:hAnsi="Arial" w:cs="Arial"/>
          <w:sz w:val="16"/>
          <w:szCs w:val="16"/>
        </w:rPr>
        <w:t xml:space="preserve">bijvoorbeeld </w:t>
      </w:r>
      <w:r w:rsidRPr="00C77869">
        <w:rPr>
          <w:rFonts w:ascii="Arial" w:hAnsi="Arial" w:cs="Arial"/>
          <w:sz w:val="16"/>
          <w:szCs w:val="16"/>
        </w:rPr>
        <w:t>gezegd dat je altijd ‘Heere’ moet zeggen en schrijven omdat je de naam van God niet mag veranderen. Welnu, het is Gods naam niet, maar een titel. En waarom mogen uitspraak of schrijfwijze</w:t>
      </w:r>
      <w:r>
        <w:rPr>
          <w:rFonts w:ascii="Arial" w:hAnsi="Arial" w:cs="Arial"/>
          <w:sz w:val="16"/>
          <w:szCs w:val="16"/>
        </w:rPr>
        <w:t>, zelfs van Gods Naam,</w:t>
      </w:r>
      <w:r w:rsidRPr="00C77869">
        <w:rPr>
          <w:rFonts w:ascii="Arial" w:hAnsi="Arial" w:cs="Arial"/>
          <w:sz w:val="16"/>
          <w:szCs w:val="16"/>
        </w:rPr>
        <w:t xml:space="preserve"> niet wijzigen?</w:t>
      </w:r>
      <w:r>
        <w:rPr>
          <w:rFonts w:ascii="Arial" w:hAnsi="Arial" w:cs="Arial"/>
          <w:sz w:val="16"/>
          <w:szCs w:val="16"/>
        </w:rPr>
        <w:t xml:space="preserve"> Daar beschadig je God toch niet mee?</w:t>
      </w:r>
      <w:r w:rsidR="003922D6">
        <w:rPr>
          <w:rFonts w:ascii="Arial" w:hAnsi="Arial" w:cs="Arial"/>
          <w:sz w:val="16"/>
          <w:szCs w:val="16"/>
        </w:rPr>
        <w:t xml:space="preserve"> ‘Heere’ met twee e’s in het midden geschreven is correct als je de Statenvertaling citeert. Als je dat zelf zo schrijft is het gewoon een spellingsfout. Sinds vele tientallen jaren is de dubbele ‘e’ geschrapt</w:t>
      </w:r>
      <w:r w:rsidR="00BD635D">
        <w:rPr>
          <w:rFonts w:ascii="Arial" w:hAnsi="Arial" w:cs="Arial"/>
          <w:sz w:val="16"/>
          <w:szCs w:val="16"/>
        </w:rPr>
        <w:t xml:space="preserve"> in meervoudsvormen en andere verbuigingen.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DBEC82A4"/>
    <w:lvl w:ilvl="0">
      <w:numFmt w:val="decimal"/>
      <w:lvlText w:val="*"/>
      <w:lvlJc w:val="left"/>
    </w:lvl>
  </w:abstractNum>
  <w:abstractNum w:abstractNumId="1" w15:restartNumberingAfterBreak="0">
    <w:nsid w:val="0096233B"/>
    <w:multiLevelType w:val="hybridMultilevel"/>
    <w:tmpl w:val="C32CFD1E"/>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20A6053"/>
    <w:multiLevelType w:val="hybridMultilevel"/>
    <w:tmpl w:val="A3E0512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03920AB"/>
    <w:multiLevelType w:val="hybridMultilevel"/>
    <w:tmpl w:val="42DA074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21154E2"/>
    <w:multiLevelType w:val="hybridMultilevel"/>
    <w:tmpl w:val="6E54F8E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15:restartNumberingAfterBreak="0">
    <w:nsid w:val="1E724513"/>
    <w:multiLevelType w:val="hybridMultilevel"/>
    <w:tmpl w:val="19448B70"/>
    <w:lvl w:ilvl="0" w:tplc="D874763A">
      <w:start w:val="5"/>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3DB2FC8"/>
    <w:multiLevelType w:val="multilevel"/>
    <w:tmpl w:val="A60802CE"/>
    <w:lvl w:ilvl="0">
      <w:start w:val="1"/>
      <w:numFmt w:val="decimal"/>
      <w:pStyle w:val="Kop1"/>
      <w:lvlText w:val="%1"/>
      <w:lvlJc w:val="left"/>
      <w:pPr>
        <w:tabs>
          <w:tab w:val="num" w:pos="792"/>
        </w:tabs>
        <w:ind w:left="792" w:hanging="432"/>
      </w:pPr>
    </w:lvl>
    <w:lvl w:ilvl="1">
      <w:start w:val="1"/>
      <w:numFmt w:val="decimal"/>
      <w:pStyle w:val="Kop2"/>
      <w:lvlText w:val="%1.%2"/>
      <w:lvlJc w:val="left"/>
      <w:pPr>
        <w:tabs>
          <w:tab w:val="num" w:pos="936"/>
        </w:tabs>
        <w:ind w:left="936" w:hanging="576"/>
      </w:pPr>
    </w:lvl>
    <w:lvl w:ilvl="2">
      <w:start w:val="1"/>
      <w:numFmt w:val="decimal"/>
      <w:pStyle w:val="Kop3"/>
      <w:lvlText w:val="%1.%2.%3"/>
      <w:lvlJc w:val="left"/>
      <w:pPr>
        <w:tabs>
          <w:tab w:val="num" w:pos="1080"/>
        </w:tabs>
        <w:ind w:left="1080" w:hanging="720"/>
      </w:pPr>
    </w:lvl>
    <w:lvl w:ilvl="3">
      <w:start w:val="1"/>
      <w:numFmt w:val="decimal"/>
      <w:pStyle w:val="Kop4"/>
      <w:lvlText w:val="%1.%2.%3.%4"/>
      <w:lvlJc w:val="left"/>
      <w:pPr>
        <w:tabs>
          <w:tab w:val="num" w:pos="1224"/>
        </w:tabs>
        <w:ind w:left="1224" w:hanging="864"/>
      </w:pPr>
    </w:lvl>
    <w:lvl w:ilvl="4">
      <w:start w:val="1"/>
      <w:numFmt w:val="decimal"/>
      <w:pStyle w:val="Kop5"/>
      <w:lvlText w:val="%1.%2.%3.%4.%5"/>
      <w:lvlJc w:val="left"/>
      <w:pPr>
        <w:tabs>
          <w:tab w:val="num" w:pos="1368"/>
        </w:tabs>
        <w:ind w:left="1368" w:hanging="1008"/>
      </w:pPr>
    </w:lvl>
    <w:lvl w:ilvl="5">
      <w:start w:val="1"/>
      <w:numFmt w:val="decimal"/>
      <w:pStyle w:val="Kop6"/>
      <w:lvlText w:val="%1.%2.%3.%4.%5.%6"/>
      <w:lvlJc w:val="left"/>
      <w:pPr>
        <w:tabs>
          <w:tab w:val="num" w:pos="1512"/>
        </w:tabs>
        <w:ind w:left="1512" w:hanging="1152"/>
      </w:pPr>
    </w:lvl>
    <w:lvl w:ilvl="6">
      <w:start w:val="1"/>
      <w:numFmt w:val="decimal"/>
      <w:pStyle w:val="Kop7"/>
      <w:lvlText w:val="%1.%2.%3.%4.%5.%6.%7"/>
      <w:lvlJc w:val="left"/>
      <w:pPr>
        <w:tabs>
          <w:tab w:val="num" w:pos="1656"/>
        </w:tabs>
        <w:ind w:left="1656" w:hanging="1296"/>
      </w:pPr>
    </w:lvl>
    <w:lvl w:ilvl="7">
      <w:start w:val="1"/>
      <w:numFmt w:val="decimal"/>
      <w:pStyle w:val="Kop8"/>
      <w:lvlText w:val="%1.%2.%3.%4.%5.%6.%7.%8"/>
      <w:lvlJc w:val="left"/>
      <w:pPr>
        <w:tabs>
          <w:tab w:val="num" w:pos="1800"/>
        </w:tabs>
        <w:ind w:left="1800" w:hanging="1440"/>
      </w:pPr>
    </w:lvl>
    <w:lvl w:ilvl="8">
      <w:start w:val="1"/>
      <w:numFmt w:val="decimal"/>
      <w:pStyle w:val="Kop9"/>
      <w:lvlText w:val="%1.%2.%3.%4.%5.%6.%7.%8.%9"/>
      <w:lvlJc w:val="left"/>
      <w:pPr>
        <w:tabs>
          <w:tab w:val="num" w:pos="1944"/>
        </w:tabs>
        <w:ind w:left="1944" w:hanging="1584"/>
      </w:pPr>
    </w:lvl>
  </w:abstractNum>
  <w:abstractNum w:abstractNumId="7" w15:restartNumberingAfterBreak="0">
    <w:nsid w:val="285E6B34"/>
    <w:multiLevelType w:val="hybridMultilevel"/>
    <w:tmpl w:val="F182AC90"/>
    <w:lvl w:ilvl="0" w:tplc="0413000F">
      <w:start w:val="1"/>
      <w:numFmt w:val="decimal"/>
      <w:lvlText w:val="%1."/>
      <w:lvlJc w:val="left"/>
      <w:pPr>
        <w:ind w:left="644"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2B866FFB"/>
    <w:multiLevelType w:val="hybridMultilevel"/>
    <w:tmpl w:val="D6868DB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466C70C6"/>
    <w:multiLevelType w:val="hybridMultilevel"/>
    <w:tmpl w:val="598233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5115694F"/>
    <w:multiLevelType w:val="hybridMultilevel"/>
    <w:tmpl w:val="9718F800"/>
    <w:lvl w:ilvl="0" w:tplc="0413000F">
      <w:start w:val="1"/>
      <w:numFmt w:val="decimal"/>
      <w:lvlText w:val="%1."/>
      <w:lvlJc w:val="left"/>
      <w:pPr>
        <w:ind w:left="644"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54AB710D"/>
    <w:multiLevelType w:val="hybridMultilevel"/>
    <w:tmpl w:val="9350052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15:restartNumberingAfterBreak="0">
    <w:nsid w:val="68D33ED6"/>
    <w:multiLevelType w:val="hybridMultilevel"/>
    <w:tmpl w:val="38882740"/>
    <w:lvl w:ilvl="0" w:tplc="04130001">
      <w:start w:val="3"/>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7D493CE7"/>
    <w:multiLevelType w:val="hybridMultilevel"/>
    <w:tmpl w:val="A942DEB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7D9D35ED"/>
    <w:multiLevelType w:val="hybridMultilevel"/>
    <w:tmpl w:val="E862BB50"/>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1930431721">
    <w:abstractNumId w:val="6"/>
  </w:num>
  <w:num w:numId="2" w16cid:durableId="1145703517">
    <w:abstractNumId w:val="11"/>
  </w:num>
  <w:num w:numId="3" w16cid:durableId="1137987136">
    <w:abstractNumId w:val="4"/>
  </w:num>
  <w:num w:numId="4" w16cid:durableId="496771875">
    <w:abstractNumId w:val="14"/>
  </w:num>
  <w:num w:numId="5" w16cid:durableId="1791512042">
    <w:abstractNumId w:val="0"/>
    <w:lvlOverride w:ilvl="0">
      <w:lvl w:ilvl="0">
        <w:start w:val="1"/>
        <w:numFmt w:val="bullet"/>
        <w:lvlText w:val="º"/>
        <w:legacy w:legacy="1" w:legacySpace="120" w:legacyIndent="360"/>
        <w:lvlJc w:val="left"/>
        <w:pPr>
          <w:ind w:left="360" w:hanging="360"/>
        </w:pPr>
      </w:lvl>
    </w:lvlOverride>
  </w:num>
  <w:num w:numId="6" w16cid:durableId="1905795370">
    <w:abstractNumId w:val="0"/>
    <w:lvlOverride w:ilvl="0">
      <w:lvl w:ilvl="0">
        <w:start w:val="1"/>
        <w:numFmt w:val="bullet"/>
        <w:lvlText w:val="º"/>
        <w:legacy w:legacy="1" w:legacySpace="120" w:legacyIndent="360"/>
        <w:lvlJc w:val="left"/>
        <w:pPr>
          <w:ind w:left="360" w:hanging="360"/>
        </w:pPr>
        <w:rPr>
          <w:rFonts w:ascii="Arial" w:hAnsi="Arial" w:hint="default"/>
          <w:sz w:val="20"/>
        </w:rPr>
      </w:lvl>
    </w:lvlOverride>
  </w:num>
  <w:num w:numId="7" w16cid:durableId="56598983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16cid:durableId="429741975">
    <w:abstractNumId w:val="5"/>
  </w:num>
  <w:num w:numId="9" w16cid:durableId="216942544">
    <w:abstractNumId w:val="3"/>
  </w:num>
  <w:num w:numId="10" w16cid:durableId="961037318">
    <w:abstractNumId w:val="9"/>
  </w:num>
  <w:num w:numId="11" w16cid:durableId="1404252087">
    <w:abstractNumId w:val="13"/>
  </w:num>
  <w:num w:numId="12" w16cid:durableId="1867131608">
    <w:abstractNumId w:val="12"/>
  </w:num>
  <w:num w:numId="13" w16cid:durableId="401299595">
    <w:abstractNumId w:val="7"/>
  </w:num>
  <w:num w:numId="14" w16cid:durableId="1232691491">
    <w:abstractNumId w:val="2"/>
  </w:num>
  <w:num w:numId="15" w16cid:durableId="1997997616">
    <w:abstractNumId w:val="8"/>
  </w:num>
  <w:num w:numId="16" w16cid:durableId="283999151">
    <w:abstractNumId w:val="1"/>
  </w:num>
  <w:num w:numId="17" w16cid:durableId="5807978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1D88"/>
    <w:rsid w:val="00001D88"/>
    <w:rsid w:val="00013BD6"/>
    <w:rsid w:val="00021B4B"/>
    <w:rsid w:val="0002284A"/>
    <w:rsid w:val="0005318F"/>
    <w:rsid w:val="000A69AA"/>
    <w:rsid w:val="000B4E7E"/>
    <w:rsid w:val="000B6FB6"/>
    <w:rsid w:val="000E6ABF"/>
    <w:rsid w:val="0012455E"/>
    <w:rsid w:val="00166971"/>
    <w:rsid w:val="001710CC"/>
    <w:rsid w:val="00185A01"/>
    <w:rsid w:val="001901C3"/>
    <w:rsid w:val="001A1FD8"/>
    <w:rsid w:val="002375FC"/>
    <w:rsid w:val="00275533"/>
    <w:rsid w:val="002904B6"/>
    <w:rsid w:val="00292C6B"/>
    <w:rsid w:val="00295B38"/>
    <w:rsid w:val="002C5601"/>
    <w:rsid w:val="002D0D78"/>
    <w:rsid w:val="002E5186"/>
    <w:rsid w:val="003050B4"/>
    <w:rsid w:val="00306FFC"/>
    <w:rsid w:val="003400D1"/>
    <w:rsid w:val="0035328B"/>
    <w:rsid w:val="0035558A"/>
    <w:rsid w:val="0036449F"/>
    <w:rsid w:val="00391009"/>
    <w:rsid w:val="003922D6"/>
    <w:rsid w:val="003A3401"/>
    <w:rsid w:val="003B3E60"/>
    <w:rsid w:val="003C3AC0"/>
    <w:rsid w:val="00410F9B"/>
    <w:rsid w:val="00414CFC"/>
    <w:rsid w:val="0041667C"/>
    <w:rsid w:val="004335A4"/>
    <w:rsid w:val="00485376"/>
    <w:rsid w:val="0048668C"/>
    <w:rsid w:val="004933A9"/>
    <w:rsid w:val="004A4277"/>
    <w:rsid w:val="004B5076"/>
    <w:rsid w:val="00505A8A"/>
    <w:rsid w:val="00525D3A"/>
    <w:rsid w:val="005429B9"/>
    <w:rsid w:val="00544868"/>
    <w:rsid w:val="005C1E3D"/>
    <w:rsid w:val="005C261E"/>
    <w:rsid w:val="005E7841"/>
    <w:rsid w:val="00617996"/>
    <w:rsid w:val="00666005"/>
    <w:rsid w:val="00686A7B"/>
    <w:rsid w:val="006E2A5E"/>
    <w:rsid w:val="006F2950"/>
    <w:rsid w:val="006F2A65"/>
    <w:rsid w:val="00706724"/>
    <w:rsid w:val="00711138"/>
    <w:rsid w:val="007221AE"/>
    <w:rsid w:val="00762C08"/>
    <w:rsid w:val="00781B0E"/>
    <w:rsid w:val="0079336F"/>
    <w:rsid w:val="007C026C"/>
    <w:rsid w:val="007D513B"/>
    <w:rsid w:val="007E4CCF"/>
    <w:rsid w:val="007E626E"/>
    <w:rsid w:val="007F003E"/>
    <w:rsid w:val="008019EF"/>
    <w:rsid w:val="00812E7C"/>
    <w:rsid w:val="00814586"/>
    <w:rsid w:val="00832682"/>
    <w:rsid w:val="008550E4"/>
    <w:rsid w:val="00875F2D"/>
    <w:rsid w:val="00881E9F"/>
    <w:rsid w:val="008B6D04"/>
    <w:rsid w:val="008F3234"/>
    <w:rsid w:val="00935B1E"/>
    <w:rsid w:val="00941924"/>
    <w:rsid w:val="00963F50"/>
    <w:rsid w:val="00972ACD"/>
    <w:rsid w:val="00986603"/>
    <w:rsid w:val="009878ED"/>
    <w:rsid w:val="009929EE"/>
    <w:rsid w:val="009B4D53"/>
    <w:rsid w:val="009E4367"/>
    <w:rsid w:val="009F0100"/>
    <w:rsid w:val="009F0F80"/>
    <w:rsid w:val="009F3DDF"/>
    <w:rsid w:val="00A03FD7"/>
    <w:rsid w:val="00A06673"/>
    <w:rsid w:val="00A123DC"/>
    <w:rsid w:val="00A14865"/>
    <w:rsid w:val="00A209BF"/>
    <w:rsid w:val="00A25313"/>
    <w:rsid w:val="00A2570E"/>
    <w:rsid w:val="00A748EC"/>
    <w:rsid w:val="00AB363D"/>
    <w:rsid w:val="00AB52E0"/>
    <w:rsid w:val="00AD02AF"/>
    <w:rsid w:val="00AE1368"/>
    <w:rsid w:val="00B021F2"/>
    <w:rsid w:val="00B33EDC"/>
    <w:rsid w:val="00B75C2A"/>
    <w:rsid w:val="00B774CA"/>
    <w:rsid w:val="00BB1C20"/>
    <w:rsid w:val="00BD635D"/>
    <w:rsid w:val="00BE116E"/>
    <w:rsid w:val="00BE7781"/>
    <w:rsid w:val="00C1513D"/>
    <w:rsid w:val="00C249BE"/>
    <w:rsid w:val="00C523CA"/>
    <w:rsid w:val="00C5372B"/>
    <w:rsid w:val="00C6296D"/>
    <w:rsid w:val="00C81421"/>
    <w:rsid w:val="00CA0CE2"/>
    <w:rsid w:val="00CB1CC5"/>
    <w:rsid w:val="00CC3445"/>
    <w:rsid w:val="00CD6990"/>
    <w:rsid w:val="00CE7C22"/>
    <w:rsid w:val="00CF7209"/>
    <w:rsid w:val="00D03515"/>
    <w:rsid w:val="00D0553C"/>
    <w:rsid w:val="00D165C1"/>
    <w:rsid w:val="00D21CA8"/>
    <w:rsid w:val="00D60AA3"/>
    <w:rsid w:val="00D7237C"/>
    <w:rsid w:val="00DA3C09"/>
    <w:rsid w:val="00DC0B14"/>
    <w:rsid w:val="00DD7108"/>
    <w:rsid w:val="00DF1F52"/>
    <w:rsid w:val="00E47A70"/>
    <w:rsid w:val="00E53193"/>
    <w:rsid w:val="00E53276"/>
    <w:rsid w:val="00E64FF6"/>
    <w:rsid w:val="00E7328D"/>
    <w:rsid w:val="00EC1B88"/>
    <w:rsid w:val="00F3241C"/>
    <w:rsid w:val="00F354E9"/>
    <w:rsid w:val="00F701A5"/>
    <w:rsid w:val="00FA2DA2"/>
    <w:rsid w:val="00FC30F9"/>
    <w:rsid w:val="00FD09E5"/>
    <w:rsid w:val="00FF2FA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6CD420"/>
  <w15:docId w15:val="{B6742F67-FB10-4F78-8624-BC46B7235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4"/>
      <w:szCs w:val="24"/>
    </w:rPr>
  </w:style>
  <w:style w:type="paragraph" w:styleId="Kop1">
    <w:name w:val="heading 1"/>
    <w:basedOn w:val="Standaard"/>
    <w:next w:val="Standaard"/>
    <w:qFormat/>
    <w:pPr>
      <w:keepNext/>
      <w:numPr>
        <w:numId w:val="1"/>
      </w:numPr>
      <w:spacing w:line="240" w:lineRule="atLeast"/>
      <w:ind w:left="0" w:firstLine="0"/>
      <w:outlineLvl w:val="0"/>
    </w:pPr>
    <w:rPr>
      <w:rFonts w:ascii="Trebuchet MS" w:hAnsi="Trebuchet MS" w:cs="Arial"/>
      <w:bCs/>
      <w:sz w:val="32"/>
    </w:rPr>
  </w:style>
  <w:style w:type="paragraph" w:styleId="Kop2">
    <w:name w:val="heading 2"/>
    <w:basedOn w:val="Standaard"/>
    <w:next w:val="Standaard"/>
    <w:qFormat/>
    <w:pPr>
      <w:keepNext/>
      <w:numPr>
        <w:ilvl w:val="1"/>
        <w:numId w:val="1"/>
      </w:numPr>
      <w:tabs>
        <w:tab w:val="clear" w:pos="936"/>
        <w:tab w:val="left" w:pos="794"/>
      </w:tabs>
      <w:spacing w:line="240" w:lineRule="atLeast"/>
      <w:ind w:left="0" w:firstLine="0"/>
      <w:outlineLvl w:val="1"/>
    </w:pPr>
    <w:rPr>
      <w:rFonts w:ascii="Trebuchet MS" w:hAnsi="Trebuchet MS" w:cs="Arial"/>
      <w:bCs/>
      <w:sz w:val="28"/>
    </w:rPr>
  </w:style>
  <w:style w:type="paragraph" w:styleId="Kop3">
    <w:name w:val="heading 3"/>
    <w:basedOn w:val="Standaard"/>
    <w:next w:val="Standaard"/>
    <w:qFormat/>
    <w:pPr>
      <w:numPr>
        <w:ilvl w:val="2"/>
        <w:numId w:val="1"/>
      </w:numPr>
      <w:tabs>
        <w:tab w:val="clear" w:pos="1080"/>
        <w:tab w:val="left" w:pos="794"/>
      </w:tabs>
      <w:spacing w:line="240" w:lineRule="atLeast"/>
      <w:ind w:left="0" w:firstLine="0"/>
      <w:outlineLvl w:val="2"/>
    </w:pPr>
    <w:rPr>
      <w:rFonts w:ascii="Trebuchet MS" w:hAnsi="Trebuchet MS" w:cs="Arial"/>
      <w:bCs/>
    </w:rPr>
  </w:style>
  <w:style w:type="paragraph" w:styleId="Kop4">
    <w:name w:val="heading 4"/>
    <w:basedOn w:val="Standaard"/>
    <w:next w:val="Standaard"/>
    <w:qFormat/>
    <w:pPr>
      <w:keepNext/>
      <w:numPr>
        <w:ilvl w:val="3"/>
        <w:numId w:val="1"/>
      </w:numPr>
      <w:tabs>
        <w:tab w:val="clear" w:pos="1224"/>
        <w:tab w:val="num" w:pos="794"/>
      </w:tabs>
      <w:spacing w:line="240" w:lineRule="atLeast"/>
      <w:ind w:left="0" w:firstLine="0"/>
      <w:outlineLvl w:val="3"/>
    </w:pPr>
    <w:rPr>
      <w:rFonts w:ascii="Trebuchet MS" w:hAnsi="Trebuchet MS" w:cs="Arial"/>
      <w:b/>
      <w:bCs/>
    </w:rPr>
  </w:style>
  <w:style w:type="paragraph" w:styleId="Kop5">
    <w:name w:val="heading 5"/>
    <w:basedOn w:val="Standaard"/>
    <w:next w:val="Standaard"/>
    <w:qFormat/>
    <w:pPr>
      <w:keepNext/>
      <w:numPr>
        <w:ilvl w:val="4"/>
        <w:numId w:val="1"/>
      </w:numPr>
      <w:tabs>
        <w:tab w:val="clear" w:pos="1368"/>
        <w:tab w:val="left" w:pos="794"/>
      </w:tabs>
      <w:spacing w:line="240" w:lineRule="atLeast"/>
      <w:ind w:left="0" w:firstLine="0"/>
      <w:outlineLvl w:val="4"/>
    </w:pPr>
    <w:rPr>
      <w:rFonts w:ascii="Trebuchet MS" w:hAnsi="Trebuchet MS"/>
      <w:b/>
      <w:bCs/>
      <w:iCs/>
    </w:rPr>
  </w:style>
  <w:style w:type="paragraph" w:styleId="Kop6">
    <w:name w:val="heading 6"/>
    <w:basedOn w:val="Standaard"/>
    <w:next w:val="Standaard"/>
    <w:qFormat/>
    <w:pPr>
      <w:numPr>
        <w:ilvl w:val="5"/>
        <w:numId w:val="1"/>
      </w:numPr>
      <w:tabs>
        <w:tab w:val="clear" w:pos="1512"/>
        <w:tab w:val="left" w:pos="794"/>
      </w:tabs>
      <w:spacing w:before="240" w:after="60" w:line="240" w:lineRule="atLeast"/>
      <w:ind w:left="0" w:firstLine="0"/>
      <w:outlineLvl w:val="5"/>
    </w:pPr>
    <w:rPr>
      <w:rFonts w:ascii="Trebuchet MS" w:hAnsi="Trebuchet MS"/>
      <w:b/>
      <w:bCs/>
      <w:szCs w:val="22"/>
    </w:rPr>
  </w:style>
  <w:style w:type="paragraph" w:styleId="Kop7">
    <w:name w:val="heading 7"/>
    <w:basedOn w:val="Standaard"/>
    <w:next w:val="Standaard"/>
    <w:qFormat/>
    <w:pPr>
      <w:numPr>
        <w:ilvl w:val="6"/>
        <w:numId w:val="1"/>
      </w:numPr>
      <w:tabs>
        <w:tab w:val="clear" w:pos="1656"/>
        <w:tab w:val="left" w:pos="794"/>
      </w:tabs>
      <w:spacing w:before="240" w:after="60" w:line="240" w:lineRule="atLeast"/>
      <w:ind w:left="0" w:firstLine="0"/>
      <w:outlineLvl w:val="6"/>
    </w:pPr>
    <w:rPr>
      <w:rFonts w:ascii="Trebuchet MS" w:hAnsi="Trebuchet MS"/>
      <w:sz w:val="22"/>
    </w:rPr>
  </w:style>
  <w:style w:type="paragraph" w:styleId="Kop8">
    <w:name w:val="heading 8"/>
    <w:basedOn w:val="Standaard"/>
    <w:next w:val="Standaard"/>
    <w:qFormat/>
    <w:pPr>
      <w:numPr>
        <w:ilvl w:val="7"/>
        <w:numId w:val="1"/>
      </w:numPr>
      <w:tabs>
        <w:tab w:val="clear" w:pos="1800"/>
        <w:tab w:val="left" w:pos="794"/>
      </w:tabs>
      <w:spacing w:before="240" w:after="60" w:line="240" w:lineRule="atLeast"/>
      <w:ind w:left="0" w:firstLine="0"/>
      <w:outlineLvl w:val="7"/>
    </w:pPr>
    <w:rPr>
      <w:rFonts w:ascii="Trebuchet MS" w:hAnsi="Trebuchet MS"/>
      <w:iCs/>
      <w:sz w:val="22"/>
    </w:rPr>
  </w:style>
  <w:style w:type="paragraph" w:styleId="Kop9">
    <w:name w:val="heading 9"/>
    <w:basedOn w:val="Standaard"/>
    <w:next w:val="Standaard"/>
    <w:qFormat/>
    <w:pPr>
      <w:numPr>
        <w:ilvl w:val="8"/>
        <w:numId w:val="1"/>
      </w:numPr>
      <w:tabs>
        <w:tab w:val="clear" w:pos="1944"/>
        <w:tab w:val="left" w:pos="794"/>
      </w:tabs>
      <w:spacing w:before="240" w:after="60" w:line="240" w:lineRule="atLeast"/>
      <w:ind w:left="0" w:firstLine="0"/>
      <w:outlineLvl w:val="8"/>
    </w:pPr>
    <w:rPr>
      <w:rFonts w:ascii="Trebuchet MS" w:hAnsi="Trebuchet MS"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itelblokboek">
    <w:name w:val="Titel blokboek"/>
    <w:basedOn w:val="Standaard"/>
    <w:next w:val="Standaard"/>
    <w:pPr>
      <w:spacing w:line="240" w:lineRule="atLeast"/>
      <w:jc w:val="right"/>
    </w:pPr>
    <w:rPr>
      <w:rFonts w:ascii="Trebuchet MS" w:hAnsi="Trebuchet MS"/>
      <w:b/>
      <w:color w:val="000000"/>
      <w:sz w:val="56"/>
    </w:rPr>
  </w:style>
  <w:style w:type="paragraph" w:customStyle="1" w:styleId="Ondertitel1">
    <w:name w:val="Ondertitel1"/>
    <w:basedOn w:val="Standaard"/>
    <w:next w:val="Standaard"/>
    <w:pPr>
      <w:spacing w:line="300" w:lineRule="atLeast"/>
      <w:jc w:val="right"/>
    </w:pPr>
    <w:rPr>
      <w:rFonts w:ascii="Trebuchet MS" w:hAnsi="Trebuchet MS"/>
    </w:rPr>
  </w:style>
  <w:style w:type="paragraph" w:customStyle="1" w:styleId="Inhoudsopgave">
    <w:name w:val="Inhoudsopgave"/>
    <w:basedOn w:val="Standaard"/>
    <w:next w:val="Standaard"/>
    <w:pPr>
      <w:keepNext/>
      <w:spacing w:line="240" w:lineRule="atLeast"/>
    </w:pPr>
    <w:rPr>
      <w:rFonts w:ascii="Trebuchet MS" w:hAnsi="Trebuchet MS"/>
      <w:sz w:val="32"/>
    </w:rPr>
  </w:style>
  <w:style w:type="character" w:styleId="Hyperlink">
    <w:name w:val="Hyperlink"/>
    <w:basedOn w:val="Standaardalinea-lettertype"/>
    <w:semiHidden/>
    <w:rPr>
      <w:rFonts w:ascii="Trebuchet MS" w:hAnsi="Trebuchet MS"/>
      <w:color w:val="0000FF"/>
      <w:sz w:val="20"/>
      <w:u w:val="single"/>
      <w:lang w:val="nl-NL"/>
    </w:rPr>
  </w:style>
  <w:style w:type="paragraph" w:styleId="Inhopg1">
    <w:name w:val="toc 1"/>
    <w:basedOn w:val="Standaard"/>
    <w:next w:val="Standaard"/>
    <w:autoRedefine/>
    <w:semiHidden/>
    <w:pPr>
      <w:spacing w:line="280" w:lineRule="atLeast"/>
    </w:pPr>
    <w:rPr>
      <w:rFonts w:ascii="Trebuchet MS" w:hAnsi="Trebuchet MS"/>
      <w:sz w:val="20"/>
    </w:rPr>
  </w:style>
  <w:style w:type="paragraph" w:customStyle="1" w:styleId="Arial8">
    <w:name w:val="Arial8"/>
    <w:basedOn w:val="Standaard"/>
    <w:pPr>
      <w:overflowPunct w:val="0"/>
      <w:autoSpaceDE w:val="0"/>
      <w:autoSpaceDN w:val="0"/>
      <w:adjustRightInd w:val="0"/>
      <w:spacing w:line="276" w:lineRule="auto"/>
      <w:textAlignment w:val="baseline"/>
    </w:pPr>
    <w:rPr>
      <w:rFonts w:ascii="Arial" w:hAnsi="Arial"/>
      <w:noProof/>
      <w:sz w:val="16"/>
      <w:szCs w:val="20"/>
    </w:rPr>
  </w:style>
  <w:style w:type="paragraph" w:customStyle="1" w:styleId="Arial10">
    <w:name w:val="Arial10"/>
    <w:basedOn w:val="Standaard"/>
    <w:pPr>
      <w:widowControl w:val="0"/>
      <w:overflowPunct w:val="0"/>
      <w:autoSpaceDE w:val="0"/>
      <w:autoSpaceDN w:val="0"/>
      <w:adjustRightInd w:val="0"/>
      <w:spacing w:line="276" w:lineRule="auto"/>
      <w:textAlignment w:val="baseline"/>
    </w:pPr>
    <w:rPr>
      <w:rFonts w:ascii="Arial" w:hAnsi="Arial"/>
      <w:sz w:val="20"/>
      <w:szCs w:val="20"/>
    </w:rPr>
  </w:style>
  <w:style w:type="paragraph" w:customStyle="1" w:styleId="Pijltje">
    <w:name w:val="Pijltje"/>
    <w:basedOn w:val="Arial8"/>
    <w:pPr>
      <w:tabs>
        <w:tab w:val="left" w:pos="227"/>
      </w:tabs>
      <w:ind w:left="227" w:hanging="227"/>
    </w:pPr>
    <w:rPr>
      <w:noProof w:val="0"/>
    </w:rPr>
  </w:style>
  <w:style w:type="paragraph" w:styleId="Koptekst">
    <w:name w:val="header"/>
    <w:basedOn w:val="Standaard"/>
    <w:semiHidden/>
    <w:pPr>
      <w:tabs>
        <w:tab w:val="center" w:pos="4536"/>
        <w:tab w:val="right" w:pos="9072"/>
      </w:tabs>
      <w:spacing w:line="320" w:lineRule="atLeast"/>
    </w:pPr>
    <w:rPr>
      <w:rFonts w:ascii="Trebuchet MS" w:hAnsi="Trebuchet MS"/>
      <w:color w:val="808080"/>
      <w:sz w:val="20"/>
    </w:rPr>
  </w:style>
  <w:style w:type="character" w:styleId="Paginanummer">
    <w:name w:val="page number"/>
    <w:basedOn w:val="Standaardalinea-lettertype"/>
    <w:semiHidden/>
    <w:rPr>
      <w:rFonts w:ascii="Trebuchet MS" w:hAnsi="Trebuchet MS"/>
      <w:dstrike w:val="0"/>
      <w:color w:val="333333"/>
      <w:sz w:val="20"/>
      <w:effect w:val="none"/>
      <w:vertAlign w:val="baseline"/>
    </w:rPr>
  </w:style>
  <w:style w:type="paragraph" w:styleId="Voettekst">
    <w:name w:val="footer"/>
    <w:basedOn w:val="Standaard"/>
    <w:link w:val="VoettekstChar"/>
    <w:uiPriority w:val="99"/>
    <w:pPr>
      <w:tabs>
        <w:tab w:val="center" w:pos="4536"/>
        <w:tab w:val="right" w:pos="9072"/>
      </w:tabs>
      <w:spacing w:line="240" w:lineRule="atLeast"/>
    </w:pPr>
    <w:rPr>
      <w:rFonts w:ascii="Trebuchet MS" w:hAnsi="Trebuchet MS"/>
      <w:sz w:val="20"/>
    </w:rPr>
  </w:style>
  <w:style w:type="paragraph" w:styleId="Eindnoottekst">
    <w:name w:val="endnote text"/>
    <w:basedOn w:val="Standaard"/>
    <w:link w:val="EindnoottekstChar"/>
    <w:semiHidden/>
    <w:rsid w:val="00B774CA"/>
    <w:pPr>
      <w:widowControl w:val="0"/>
    </w:pPr>
    <w:rPr>
      <w:rFonts w:ascii="CG Times 12pt" w:hAnsi="CG Times 12pt"/>
      <w:szCs w:val="20"/>
    </w:rPr>
  </w:style>
  <w:style w:type="character" w:customStyle="1" w:styleId="EindnoottekstChar">
    <w:name w:val="Eindnoottekst Char"/>
    <w:basedOn w:val="Standaardalinea-lettertype"/>
    <w:link w:val="Eindnoottekst"/>
    <w:semiHidden/>
    <w:rsid w:val="00B774CA"/>
    <w:rPr>
      <w:rFonts w:ascii="CG Times 12pt" w:hAnsi="CG Times 12pt"/>
      <w:sz w:val="24"/>
    </w:rPr>
  </w:style>
  <w:style w:type="paragraph" w:styleId="Voetnoottekst">
    <w:name w:val="footnote text"/>
    <w:basedOn w:val="Standaard"/>
    <w:link w:val="VoetnoottekstChar"/>
    <w:semiHidden/>
    <w:rsid w:val="00B774CA"/>
    <w:pPr>
      <w:widowControl w:val="0"/>
    </w:pPr>
    <w:rPr>
      <w:rFonts w:ascii="CG Times 12pt" w:hAnsi="CG Times 12pt"/>
      <w:szCs w:val="20"/>
    </w:rPr>
  </w:style>
  <w:style w:type="character" w:customStyle="1" w:styleId="VoetnoottekstChar">
    <w:name w:val="Voetnoottekst Char"/>
    <w:basedOn w:val="Standaardalinea-lettertype"/>
    <w:link w:val="Voetnoottekst"/>
    <w:semiHidden/>
    <w:rsid w:val="00B774CA"/>
    <w:rPr>
      <w:rFonts w:ascii="CG Times 12pt" w:hAnsi="CG Times 12pt"/>
      <w:sz w:val="24"/>
    </w:rPr>
  </w:style>
  <w:style w:type="paragraph" w:styleId="Plattetekst">
    <w:name w:val="Body Text"/>
    <w:basedOn w:val="Standaard"/>
    <w:link w:val="PlattetekstChar"/>
    <w:semiHidden/>
    <w:rsid w:val="00B774CA"/>
    <w:pPr>
      <w:widowControl w:val="0"/>
      <w:tabs>
        <w:tab w:val="left" w:pos="-1440"/>
        <w:tab w:val="left" w:pos="-720"/>
      </w:tabs>
    </w:pPr>
    <w:rPr>
      <w:rFonts w:ascii="Arial" w:hAnsi="Arial"/>
      <w:spacing w:val="-3"/>
      <w:sz w:val="20"/>
      <w:szCs w:val="20"/>
    </w:rPr>
  </w:style>
  <w:style w:type="character" w:customStyle="1" w:styleId="PlattetekstChar">
    <w:name w:val="Platte tekst Char"/>
    <w:basedOn w:val="Standaardalinea-lettertype"/>
    <w:link w:val="Plattetekst"/>
    <w:semiHidden/>
    <w:rsid w:val="00B774CA"/>
    <w:rPr>
      <w:rFonts w:ascii="Arial" w:hAnsi="Arial"/>
      <w:spacing w:val="-3"/>
    </w:rPr>
  </w:style>
  <w:style w:type="character" w:styleId="Voetnootmarkering">
    <w:name w:val="footnote reference"/>
    <w:basedOn w:val="Standaardalinea-lettertype"/>
    <w:uiPriority w:val="99"/>
    <w:semiHidden/>
    <w:unhideWhenUsed/>
    <w:rsid w:val="00B774CA"/>
    <w:rPr>
      <w:vertAlign w:val="superscript"/>
    </w:rPr>
  </w:style>
  <w:style w:type="paragraph" w:styleId="Lijstalinea">
    <w:name w:val="List Paragraph"/>
    <w:basedOn w:val="Standaard"/>
    <w:uiPriority w:val="34"/>
    <w:qFormat/>
    <w:rsid w:val="00C6296D"/>
    <w:pPr>
      <w:ind w:left="708"/>
    </w:pPr>
  </w:style>
  <w:style w:type="character" w:customStyle="1" w:styleId="VoettekstChar">
    <w:name w:val="Voettekst Char"/>
    <w:basedOn w:val="Standaardalinea-lettertype"/>
    <w:link w:val="Voettekst"/>
    <w:uiPriority w:val="99"/>
    <w:rsid w:val="00CA0CE2"/>
    <w:rPr>
      <w:rFonts w:ascii="Trebuchet MS" w:hAnsi="Trebuchet M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D6AE7-3F48-4964-9374-E4041FEE3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25</Pages>
  <Words>11976</Words>
  <Characters>65868</Characters>
  <Application>Microsoft Office Word</Application>
  <DocSecurity>0</DocSecurity>
  <Lines>548</Lines>
  <Paragraphs>155</Paragraphs>
  <ScaleCrop>false</ScaleCrop>
  <HeadingPairs>
    <vt:vector size="2" baseType="variant">
      <vt:variant>
        <vt:lpstr>Titel</vt:lpstr>
      </vt:variant>
      <vt:variant>
        <vt:i4>1</vt:i4>
      </vt:variant>
    </vt:vector>
  </HeadingPairs>
  <TitlesOfParts>
    <vt:vector size="1" baseType="lpstr">
      <vt:lpstr>Inleiding in de ethiek van het Oude en Nieuwe Testament</vt:lpstr>
    </vt:vector>
  </TitlesOfParts>
  <Company>Christelijke Hogeschool Ede</Company>
  <LinksUpToDate>false</LinksUpToDate>
  <CharactersWithSpaces>77689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Inleiding in de ethiek van het Oude en Nieuwe Testament</dc:title>
  <dc:creator>VOT</dc:creator>
  <cp:lastModifiedBy>Nico van der Voet</cp:lastModifiedBy>
  <cp:revision>62</cp:revision>
  <cp:lastPrinted>2008-12-12T13:11:00Z</cp:lastPrinted>
  <dcterms:created xsi:type="dcterms:W3CDTF">2014-12-24T10:40:00Z</dcterms:created>
  <dcterms:modified xsi:type="dcterms:W3CDTF">2026-06-16T20:37:00Z</dcterms:modified>
</cp:coreProperties>
</file>