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4157" w:rsidRPr="00F33CE0" w:rsidRDefault="00BC4157">
      <w:pPr>
        <w:pStyle w:val="Kop1"/>
        <w:rPr>
          <w:rFonts w:ascii="Verdana" w:hAnsi="Verdana"/>
          <w:b/>
          <w:sz w:val="32"/>
          <w:szCs w:val="32"/>
        </w:rPr>
      </w:pPr>
      <w:bookmarkStart w:id="0" w:name="_GoBack"/>
      <w:bookmarkEnd w:id="0"/>
      <w:r w:rsidRPr="00F33CE0">
        <w:rPr>
          <w:rFonts w:ascii="Verdana" w:hAnsi="Verdana"/>
          <w:b/>
          <w:sz w:val="32"/>
          <w:szCs w:val="32"/>
        </w:rPr>
        <w:t>Er is voor alles een tijd</w:t>
      </w:r>
    </w:p>
    <w:p w:rsidR="00BC4157" w:rsidRPr="00F33CE0" w:rsidRDefault="00BC4157">
      <w:pPr>
        <w:rPr>
          <w:rFonts w:ascii="Verdana" w:hAnsi="Verdana"/>
          <w:sz w:val="24"/>
        </w:rPr>
      </w:pPr>
    </w:p>
    <w:p w:rsidR="00BC4157" w:rsidRPr="00F33CE0" w:rsidRDefault="00BC4157">
      <w:pPr>
        <w:rPr>
          <w:rFonts w:ascii="Verdana" w:hAnsi="Verdana"/>
          <w:sz w:val="24"/>
        </w:rPr>
      </w:pPr>
      <w:r w:rsidRPr="00F33CE0">
        <w:rPr>
          <w:rFonts w:ascii="Verdana" w:hAnsi="Verdana"/>
          <w:sz w:val="24"/>
        </w:rPr>
        <w:t>Zit u wel eens in de trein? Vind u het dan ook zo vreemd van uzelf dat u zomaar durft in de stappen? U kent de machinist niet. U weet niet of hij betrouwbaar is als mens, noch of hij een goed bestuurder van de trein is. Sterker nog, in vrijwel alle gevallen stapt u in de trein zonder dat u de machinist zelfs maar gezien hebt. Toch doet u het en vertrouwt u erop dat hij u langs alle stations van de reis zal leiden. U hoopt en verwacht eigenlijk ook dat de machinist u een voorspoedige reis zal bezorgen en dat u op tijd op de plaats van bestemming zult aankomen. En inderdaad, u ziet onderweg tot uw geruststelling de bekende stations aan uw ogen voorbijgaan. Als u geen intercity hebt genomen, stopt de trein vrijwel overal. Andere mensen stappen uit. U blijft zitten  totdat u zelf aan de beurt bent om de trein te verlaten.</w:t>
      </w:r>
    </w:p>
    <w:p w:rsidR="00BC4157" w:rsidRPr="00F33CE0" w:rsidRDefault="00BC4157">
      <w:pPr>
        <w:rPr>
          <w:rFonts w:ascii="Verdana" w:hAnsi="Verdana"/>
          <w:sz w:val="24"/>
        </w:rPr>
      </w:pPr>
    </w:p>
    <w:p w:rsidR="00BC4157" w:rsidRPr="00F33CE0" w:rsidRDefault="00BC4157">
      <w:pPr>
        <w:rPr>
          <w:rFonts w:ascii="Verdana" w:hAnsi="Verdana"/>
          <w:sz w:val="24"/>
        </w:rPr>
      </w:pPr>
      <w:r w:rsidRPr="00F33CE0">
        <w:rPr>
          <w:rFonts w:ascii="Verdana" w:hAnsi="Verdana"/>
          <w:sz w:val="24"/>
        </w:rPr>
        <w:t xml:space="preserve">Een treinreis is in sommige opzichten een aardig beeld van het leven. Ik moest eraan denken bij het lezen van Prediker 3:1-15. (Daarover zal ik nu schrijven, zonder de teksten elke keer te noemen. Het meest zinvolle is, als u het stukje eerst leest.) De Prediker zegt daar dat ieder mensenleven zijn herkenbare momenten heeft. In de woorden van het beeld: elke treinreis heeft z’n bekende stationnetjes. Zo kent het leven van alle mensen de momenten van vreugde en verdriet, van liefhebben en van afstand van iemand nemen, van feesten en van rouwdragen, van bewaren en van afstoten, van afbreken en opbouwen, van oorlog en van vrede, van geboren worden en van sterven. De Prediker noemt er nog meer. Ik geloof niet dat we hem onrecht doen door zijn rij aan te vullen met eigen voorbeelden. Het leven kent z’n tijd van schoolgaan en van schoolverlaten, van werken voor de boterham en van met pensioen gaan. Z’n tijd van ziek zijn en van gezond zijn. Z’n tijd van vakantie houden en van druk zijn. Z’n tijd van kinderen opvoeden en van kinderen de deur uit laten gaan. Niet alle treinen stoppen op alle stations en ze staan er ook niet allemaal even lang stil. Toch zijn er veel overeenkomsten tussen de levensreizen van ieder van ons. </w:t>
      </w:r>
    </w:p>
    <w:p w:rsidR="00BC4157" w:rsidRPr="00F33CE0" w:rsidRDefault="00BC4157">
      <w:pPr>
        <w:ind w:firstLine="708"/>
        <w:rPr>
          <w:rFonts w:ascii="Verdana" w:hAnsi="Verdana"/>
          <w:sz w:val="24"/>
        </w:rPr>
      </w:pPr>
      <w:r w:rsidRPr="00F33CE0">
        <w:rPr>
          <w:rFonts w:ascii="Verdana" w:hAnsi="Verdana"/>
          <w:sz w:val="24"/>
        </w:rPr>
        <w:t>‘Alles heeft zijn uur en ieder ding onder de hemel zijn tijd’, zegt de Prediker. Dat lijkt op het idee dat alles in het leven volgens een spoorboekje verloopt. Dat kun je dan positief vinden. Alles heeft zijn passende moment. Sommige gebeurtenissen zijn ook, net als bij het spoorboekje, te voorspellen omdat ze gewoon onvermijdelijk zijn. Je gaat een keer van school af, of je wilt of niet. Je kinderen worden groot en gaan op eigen benen staan. Dat kun je jaren van te voren zien aankomen. Dit idee geeft een beetje houvast. Sommige stations zie je vroeg genoeg opdoemen.</w:t>
      </w:r>
    </w:p>
    <w:p w:rsidR="00BC4157" w:rsidRPr="00F33CE0" w:rsidRDefault="00BC4157">
      <w:pPr>
        <w:ind w:firstLine="708"/>
        <w:rPr>
          <w:rFonts w:ascii="Verdana" w:hAnsi="Verdana"/>
          <w:sz w:val="24"/>
        </w:rPr>
      </w:pPr>
      <w:r w:rsidRPr="00F33CE0">
        <w:rPr>
          <w:rFonts w:ascii="Verdana" w:hAnsi="Verdana"/>
          <w:sz w:val="24"/>
        </w:rPr>
        <w:t xml:space="preserve">Je kunt van dat spoorboekje echter ook somber worden. In eerste instantie lijkt dát het gevoel van de Prediker te zijn. In ons leven maken wij van alles en nog wat mee. ‘Alles op z’n tijd’, zeggen we dan. Dat zal wel zo zijn, maar het meeste van wat we meemaken blijft onvoorspelbaar. Wat we beleven vormt ook van die rare tegenstellingen. Mooi en lelijk </w:t>
      </w:r>
      <w:r w:rsidRPr="00F33CE0">
        <w:rPr>
          <w:rFonts w:ascii="Verdana" w:hAnsi="Verdana"/>
          <w:sz w:val="24"/>
        </w:rPr>
        <w:lastRenderedPageBreak/>
        <w:t>lopen door elkaar. Soms hebben we in één week of zelfs op één dag een begrafenis en een huwelijksreceptie. Juist die tegenstellingen laten zien dat wij mensen helemaal geen greep hebben op wat er gebeurt. Als wij dat wel zouden hebben, zouden we immers alleen de mooie dingen laten plaatsvinden. Geen mens krijgt de tijd en wat er geschiedt in de tijd in zijn vingers. Dat is best een beetje om moedeloos van te worden. Alles gebeurt maar, leuk of minder leuk, zonder dat wij het leven kunnen sturen. Ds W.Smouter zegt het in zijn uitleg van Prediker 3 (in het boek: Tekst voor Tekst, ’s Gravenhage, 1987) zo: ’De onverbiddelijke trein van de tijd raast in starre monotonie steeds voort; de mens rijdt mee in de trein – je kunt er niet uit, je kunt de trein niet stoppen’. Ook hij gebruikt dus het beeld van de trein. Als je er eenmaal in zit en de trein rijdt, moet je alles maar afwachten en over je heen laten komen. Je kunt je ertegen verzetten en in de trein helemaal naar de achterste wagon lopen. Het heeft geen zin. De trein – de machinist – neemt je mee en onderweg kan er veel passeren.</w:t>
      </w:r>
    </w:p>
    <w:p w:rsidR="00BC4157" w:rsidRPr="00F33CE0" w:rsidRDefault="00BC4157">
      <w:pPr>
        <w:ind w:firstLine="708"/>
        <w:rPr>
          <w:rFonts w:ascii="Verdana" w:hAnsi="Verdana"/>
          <w:sz w:val="24"/>
        </w:rPr>
      </w:pPr>
      <w:r w:rsidRPr="00F33CE0">
        <w:rPr>
          <w:rFonts w:ascii="Verdana" w:hAnsi="Verdana"/>
          <w:sz w:val="24"/>
        </w:rPr>
        <w:t>In eerste instantie lijkt de Prediker er inderdaad zelf een beetje moedeloos van te worden. Dat begrijpen wij. De tijd lijkt ons mee te sleuren door het leven. In tweede instantie is dat toch niet het geval. Laat ik het anders zeggen. Dwars door de opkomende moedeloosheid heen, blijft de Prediker op God vertrouwen. Als hij op het voortjakkeren van het leven let, met alle leuke en minder leuke momenten, kan hij de moed laten zakken. Het leven is af en toe gewoon een kwelling. Dat zegt hij letterlijk. Wat is nu eigenlijk de winst van al het geploeter van mensen? Leuk of niet leuk, het leven is tobben! Als hij echter niet op de tijd maar op de God van de tijd let, vindt hij nieuwe moed. Al mogen mensen geen greep op de tijd hebben, Gód wel! Hij heeft alle dingen gemaakt en goed ook, toen Hij hemel en aarde schiep. Die God is nog steeds de Heer van de tijd van alle dingen die gebeuren. Al begrijpen wij niet alles – of bijna niets – van de gang van ons leven, we mogen God vertrouwen. Wij doorgronden de wijsheid en het beleid van God niet. Hij is te groot voor ons kleine mensen. Toch mogen we ons aan zijn leiding overgeven.</w:t>
      </w:r>
    </w:p>
    <w:p w:rsidR="00BC4157" w:rsidRPr="00F33CE0" w:rsidRDefault="00BC4157">
      <w:pPr>
        <w:ind w:firstLine="708"/>
        <w:rPr>
          <w:rFonts w:ascii="Verdana" w:hAnsi="Verdana"/>
          <w:sz w:val="24"/>
        </w:rPr>
      </w:pPr>
      <w:r w:rsidRPr="00F33CE0">
        <w:rPr>
          <w:rFonts w:ascii="Verdana" w:hAnsi="Verdana"/>
          <w:sz w:val="24"/>
        </w:rPr>
        <w:t xml:space="preserve">Het vertrouwen van de Prediker lijkt een beetje op ons vertrouwen op een treinmachinist. We zien hem niet, maar staan hem </w:t>
      </w:r>
      <w:r w:rsidR="00AC798C" w:rsidRPr="00F33CE0">
        <w:rPr>
          <w:rFonts w:ascii="Verdana" w:hAnsi="Verdana"/>
          <w:sz w:val="24"/>
        </w:rPr>
        <w:t xml:space="preserve">toch </w:t>
      </w:r>
      <w:r w:rsidRPr="00F33CE0">
        <w:rPr>
          <w:rFonts w:ascii="Verdana" w:hAnsi="Verdana"/>
          <w:sz w:val="24"/>
        </w:rPr>
        <w:t xml:space="preserve">toe onze reis te leiden. We geven ons over aan zijn vakbekwaamheid. We hebben God nooit gezien en </w:t>
      </w:r>
      <w:r w:rsidR="00AC798C" w:rsidRPr="00F33CE0">
        <w:rPr>
          <w:rFonts w:ascii="Verdana" w:hAnsi="Verdana"/>
          <w:sz w:val="24"/>
        </w:rPr>
        <w:t>ondanks dat</w:t>
      </w:r>
      <w:r w:rsidRPr="00F33CE0">
        <w:rPr>
          <w:rFonts w:ascii="Verdana" w:hAnsi="Verdana"/>
          <w:sz w:val="24"/>
        </w:rPr>
        <w:t xml:space="preserve"> mogen we ook Hem vertrouwen dat Hij ons leven op een goede wijze voortleidt. Het is eigenlijk vreemd dat zoveel mensen een machinist, die ze niet gezien hebben en niet kennen, wél vertrouwen. God echter, die ze nooit gezien hebben, maar die ze wel (kunnen) kennen uit zijn Woord, wordt dikwijls gewantrouwd aangaande de manier waarop Hij het mensenleven leidt!</w:t>
      </w:r>
    </w:p>
    <w:p w:rsidR="00BC4157" w:rsidRPr="00F33CE0" w:rsidRDefault="00BC4157">
      <w:pPr>
        <w:ind w:firstLine="708"/>
        <w:rPr>
          <w:rFonts w:ascii="Verdana" w:hAnsi="Verdana"/>
          <w:sz w:val="24"/>
        </w:rPr>
      </w:pPr>
      <w:r w:rsidRPr="00F33CE0">
        <w:rPr>
          <w:rFonts w:ascii="Verdana" w:hAnsi="Verdana"/>
          <w:sz w:val="24"/>
        </w:rPr>
        <w:t xml:space="preserve">De Prediker zegt ook nog dat God zelf het verlangen naar de eeuwigheid in een mensenhart gelegd heeft. Juist omdat de dingen in ons leven zo ongrijpbaar over elkaar heen buitelen, kunnen we uitzien  naar de rust van de eeuwigheid. Zeg maar: naar het eeuwige geluk, dat de aardse tegenstellingen ver te boven gaat. In het tijdelijke leven, waarin alles voorbij gaat – voorbij flitst! – kunnen we verlangen naar het eeuwige leven. Daar is de tijd voltooid, tot rust gekomen. Voorlopig zullen we </w:t>
      </w:r>
      <w:r w:rsidRPr="00F33CE0">
        <w:rPr>
          <w:rFonts w:ascii="Verdana" w:hAnsi="Verdana"/>
          <w:sz w:val="24"/>
        </w:rPr>
        <w:lastRenderedPageBreak/>
        <w:t>echter met het verlangen zelf moeten leven. Niet alleen de tijd, maar ook de eeuwigheid behoort God toe. Wij mensen kunnen daar geen grip op krijgen. We kunnen slechts God vrezen. Dat wil zeggen: met eerbiedig ontzag en overgave naar Hem opzien. We mogen Hem bidden dat Hij in de tijd ons leven draagt en tot zijn bestemming brengt in Zijn eeuwigheid.</w:t>
      </w:r>
    </w:p>
    <w:p w:rsidR="00BC4157" w:rsidRPr="00F33CE0" w:rsidRDefault="00BC4157">
      <w:pPr>
        <w:ind w:firstLine="708"/>
        <w:rPr>
          <w:rFonts w:ascii="Verdana" w:hAnsi="Verdana"/>
          <w:sz w:val="24"/>
        </w:rPr>
      </w:pPr>
      <w:r w:rsidRPr="00F33CE0">
        <w:rPr>
          <w:rFonts w:ascii="Verdana" w:hAnsi="Verdana"/>
          <w:sz w:val="24"/>
        </w:rPr>
        <w:t>Is dit alles? Zegt de Prediker alleen maar: geef je over aan de Here God, de bestuurder van de levensreis en de God van het grote einddoel? Dat zou te negatief zijn over het aardse leven. Het mooie is, dat niet alleen de eeuwigheid goed is. Als we de tijd als een geschenk uit Gods hand ontvangen, is die ook goed. Er zijn toch die nare tegenstellingen van vreugde en verdriet, van geboren worden en sterven? Jawel, dat kan wel waar zijn. Er is meer. De God van de tijd is ook de God van de vreugde. Juist als wij niet krampachtig de gang van ons leven proberen te beheersen, kan er een ontspannen glimlach op ons gezicht ontstaan. Als wij ons leven, met teleurstellingen en brokstukken erbij, in Gods handen leggen, kunnen we ons ontspannen. Dan ontstaat er blijdschap. Het zwoegen is niet óver. Bíj het zwoegen komt genieten. Dat kan stil genieten zijn maar soms ook een schaterlach. Dat is een gave van God. Dat is een stukje eeuwigheid in de tijd.</w:t>
      </w:r>
    </w:p>
    <w:p w:rsidR="00BC4157" w:rsidRPr="00F33CE0" w:rsidRDefault="00BC4157">
      <w:pPr>
        <w:ind w:firstLine="708"/>
        <w:rPr>
          <w:rFonts w:ascii="Verdana" w:hAnsi="Verdana"/>
          <w:sz w:val="24"/>
        </w:rPr>
      </w:pPr>
      <w:r w:rsidRPr="00F33CE0">
        <w:rPr>
          <w:rFonts w:ascii="Verdana" w:hAnsi="Verdana"/>
          <w:sz w:val="24"/>
        </w:rPr>
        <w:t>Teleurstelling en hoop lopen zo in het denken van de Prediker dwars door elkaar heen. Niet alleen het leven kent z’n dubbelheid, ook ons denken, ook ons geloven. Dat geeft niet. Hier op aarde zullen we altijd met twee woorden moeten spreken, er is altijd een enerzijds en een anderzijds. God kent onze twijfels en onze verwachting beide.</w:t>
      </w:r>
    </w:p>
    <w:p w:rsidR="00BC4157" w:rsidRPr="00F33CE0" w:rsidRDefault="00BC4157">
      <w:pPr>
        <w:ind w:firstLine="708"/>
        <w:rPr>
          <w:rFonts w:ascii="Verdana" w:hAnsi="Verdana"/>
          <w:sz w:val="24"/>
        </w:rPr>
      </w:pPr>
      <w:r w:rsidRPr="00F33CE0">
        <w:rPr>
          <w:rFonts w:ascii="Verdana" w:hAnsi="Verdana"/>
          <w:sz w:val="24"/>
        </w:rPr>
        <w:t>De Prediker sluit zijn overdenking af met de woorden: ‘Wat is, was reeds lang, en wat zijn zal, is reeds lang geweest en God zoekt weer op wat voorbijgegaan is’. Het is een gaan en komen, weggaan en terugkomen van gebeurtenissen. God heeft daarvan het overzicht. Hij is de God van de tijd, niet alleen van een mensenleven, maar ook van het hele menselijke bestaan. Hij zelf zorgt voor de continuïteit. Zonder een al te grote sprong te willen maken, doet mij dit denken aan een woord van Paulus in Hebreeën13:8. ‘Jezus Christus is gisteren en heden dezelfde en tot in eeuwigheid.’ De Prediker denkt aan de cirkelgang van de gebeurtenissen. Paulus zegt: er is ook een lijn. Dwars door de gebeurtenissen van vele generaties mensen heeft de lijn gelopen van Gods heilshandelen. Die lijn die loopt nog door. God kwam in de tijd binnen door zijn Zoon naar deze wereld te zenden als onze Verlosser en Zaligmaker. De naam Jezus Christus is ons behoud in ons wankele leven. Hij was de redder bij de geslachten voor ons. Hij is de enige redder vandaag. Hij zal onze redder zijn in de toekomst. Dit geloof geeft meer dan een glimlach. Het geeft de intense vreugde van het hebben van een houvast, terwijl alles voorbij lijkt te gaan.</w:t>
      </w:r>
    </w:p>
    <w:p w:rsidR="00BC4157" w:rsidRPr="00F33CE0" w:rsidRDefault="00BC4157">
      <w:pPr>
        <w:rPr>
          <w:rFonts w:ascii="Verdana" w:hAnsi="Verdana"/>
          <w:sz w:val="24"/>
        </w:rPr>
      </w:pPr>
    </w:p>
    <w:p w:rsidR="00BC4157" w:rsidRPr="00F33CE0" w:rsidRDefault="00BC4157">
      <w:pPr>
        <w:rPr>
          <w:rFonts w:ascii="Verdana" w:hAnsi="Verdana"/>
          <w:sz w:val="24"/>
        </w:rPr>
      </w:pPr>
    </w:p>
    <w:p w:rsidR="00BC4157" w:rsidRPr="00F33CE0" w:rsidRDefault="00BC4157">
      <w:pPr>
        <w:rPr>
          <w:rFonts w:ascii="Verdana" w:hAnsi="Verdana"/>
          <w:i/>
          <w:sz w:val="18"/>
          <w:szCs w:val="18"/>
        </w:rPr>
      </w:pPr>
      <w:r w:rsidRPr="00F33CE0">
        <w:rPr>
          <w:rFonts w:ascii="Verdana" w:hAnsi="Verdana"/>
          <w:i/>
          <w:sz w:val="18"/>
          <w:szCs w:val="18"/>
        </w:rPr>
        <w:t>Bijbelleessuggestie</w:t>
      </w:r>
    </w:p>
    <w:p w:rsidR="00BC4157" w:rsidRPr="00F33CE0" w:rsidRDefault="00BC4157">
      <w:pPr>
        <w:rPr>
          <w:rFonts w:ascii="Verdana" w:hAnsi="Verdana"/>
          <w:i/>
          <w:sz w:val="18"/>
          <w:szCs w:val="18"/>
        </w:rPr>
      </w:pPr>
    </w:p>
    <w:p w:rsidR="00BC4157" w:rsidRPr="00F33CE0" w:rsidRDefault="00BC4157">
      <w:pPr>
        <w:rPr>
          <w:rFonts w:ascii="Verdana" w:hAnsi="Verdana"/>
          <w:i/>
          <w:sz w:val="18"/>
          <w:szCs w:val="18"/>
        </w:rPr>
      </w:pPr>
      <w:r w:rsidRPr="00F33CE0">
        <w:rPr>
          <w:rFonts w:ascii="Verdana" w:hAnsi="Verdana"/>
          <w:i/>
          <w:sz w:val="18"/>
          <w:szCs w:val="18"/>
        </w:rPr>
        <w:t>Prediker 3:1-15 en Psalm 31</w:t>
      </w:r>
    </w:p>
    <w:p w:rsidR="00BC4157" w:rsidRPr="00F33CE0" w:rsidRDefault="00BC4157">
      <w:pPr>
        <w:rPr>
          <w:rFonts w:ascii="Verdana" w:hAnsi="Verdana"/>
          <w:i/>
          <w:sz w:val="18"/>
          <w:szCs w:val="18"/>
        </w:rPr>
      </w:pPr>
    </w:p>
    <w:p w:rsidR="00BC4157" w:rsidRPr="00F33CE0" w:rsidRDefault="00BC4157">
      <w:pPr>
        <w:rPr>
          <w:rFonts w:ascii="Verdana" w:hAnsi="Verdana"/>
          <w:i/>
          <w:sz w:val="18"/>
          <w:szCs w:val="18"/>
        </w:rPr>
      </w:pPr>
      <w:r w:rsidRPr="00F33CE0">
        <w:rPr>
          <w:rFonts w:ascii="Verdana" w:hAnsi="Verdana"/>
          <w:i/>
          <w:sz w:val="18"/>
          <w:szCs w:val="18"/>
        </w:rPr>
        <w:t>Gespreksvragen</w:t>
      </w:r>
    </w:p>
    <w:p w:rsidR="00BC4157" w:rsidRPr="00F33CE0" w:rsidRDefault="00BC4157">
      <w:pPr>
        <w:rPr>
          <w:rFonts w:ascii="Verdana" w:hAnsi="Verdana"/>
          <w:i/>
          <w:sz w:val="18"/>
          <w:szCs w:val="18"/>
        </w:rPr>
      </w:pPr>
    </w:p>
    <w:p w:rsidR="00BC4157" w:rsidRPr="00F33CE0" w:rsidRDefault="00BC4157">
      <w:pPr>
        <w:numPr>
          <w:ilvl w:val="0"/>
          <w:numId w:val="1"/>
        </w:numPr>
        <w:rPr>
          <w:rFonts w:ascii="Verdana" w:hAnsi="Verdana"/>
          <w:i/>
          <w:sz w:val="18"/>
          <w:szCs w:val="18"/>
        </w:rPr>
      </w:pPr>
      <w:r w:rsidRPr="00F33CE0">
        <w:rPr>
          <w:rFonts w:ascii="Verdana" w:hAnsi="Verdana"/>
          <w:i/>
          <w:sz w:val="18"/>
          <w:szCs w:val="18"/>
        </w:rPr>
        <w:t>Wie vertrouwt u meer: een treinmachinist die een korte reis leidt of God die uw hele leven leidt? Wat komt er allemaal bij u boven als u hierover nadenkt?</w:t>
      </w:r>
    </w:p>
    <w:p w:rsidR="00BC4157" w:rsidRPr="00F33CE0" w:rsidRDefault="00BC4157">
      <w:pPr>
        <w:numPr>
          <w:ilvl w:val="0"/>
          <w:numId w:val="1"/>
        </w:numPr>
        <w:rPr>
          <w:rFonts w:ascii="Verdana" w:hAnsi="Verdana"/>
          <w:i/>
          <w:sz w:val="18"/>
          <w:szCs w:val="18"/>
        </w:rPr>
      </w:pPr>
      <w:r w:rsidRPr="00F33CE0">
        <w:rPr>
          <w:rFonts w:ascii="Verdana" w:hAnsi="Verdana"/>
          <w:i/>
          <w:sz w:val="18"/>
          <w:szCs w:val="18"/>
        </w:rPr>
        <w:t>Noem tegengestelde gebeurtenissen uit uw eigen leven. Wat doet u daarmee in uw geloofsleven?</w:t>
      </w:r>
    </w:p>
    <w:p w:rsidR="00BC4157" w:rsidRPr="00F33CE0" w:rsidRDefault="00BC4157">
      <w:pPr>
        <w:numPr>
          <w:ilvl w:val="0"/>
          <w:numId w:val="1"/>
        </w:numPr>
        <w:rPr>
          <w:rFonts w:ascii="Verdana" w:hAnsi="Verdana"/>
          <w:i/>
          <w:sz w:val="18"/>
          <w:szCs w:val="18"/>
        </w:rPr>
      </w:pPr>
      <w:r w:rsidRPr="00F33CE0">
        <w:rPr>
          <w:rFonts w:ascii="Verdana" w:hAnsi="Verdana"/>
          <w:i/>
          <w:sz w:val="18"/>
          <w:szCs w:val="18"/>
        </w:rPr>
        <w:t>Wat zijn verschillen tussen tijd en eeuwigheid? Welke gedachten over de tijd en eeuwigheid geven u blijdschap? Welke benauwen u?</w:t>
      </w:r>
    </w:p>
    <w:p w:rsidR="00BC4157" w:rsidRPr="00F33CE0" w:rsidRDefault="00BC4157">
      <w:pPr>
        <w:numPr>
          <w:ilvl w:val="0"/>
          <w:numId w:val="1"/>
        </w:numPr>
        <w:rPr>
          <w:rFonts w:ascii="Verdana" w:hAnsi="Verdana"/>
          <w:i/>
          <w:sz w:val="18"/>
          <w:szCs w:val="18"/>
        </w:rPr>
      </w:pPr>
      <w:r w:rsidRPr="00F33CE0">
        <w:rPr>
          <w:rFonts w:ascii="Verdana" w:hAnsi="Verdana"/>
          <w:i/>
          <w:sz w:val="18"/>
          <w:szCs w:val="18"/>
        </w:rPr>
        <w:t>Welke troost put u uit de gedachte dat de Here Jezus Christus gisteren en heden en tot in eeuwigheid dezelfde is?</w:t>
      </w:r>
    </w:p>
    <w:p w:rsidR="00BC4157" w:rsidRPr="00F33CE0" w:rsidRDefault="00BC4157">
      <w:pPr>
        <w:rPr>
          <w:rFonts w:ascii="Verdana" w:hAnsi="Verdana"/>
          <w:sz w:val="24"/>
        </w:rPr>
      </w:pPr>
    </w:p>
    <w:sectPr w:rsidR="00BC4157" w:rsidRPr="00F33CE0">
      <w:footerReference w:type="default" r:id="rId8"/>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10AA" w:rsidRDefault="002210AA" w:rsidP="00F33CE0">
      <w:r>
        <w:separator/>
      </w:r>
    </w:p>
  </w:endnote>
  <w:endnote w:type="continuationSeparator" w:id="0">
    <w:p w:rsidR="002210AA" w:rsidRDefault="002210AA" w:rsidP="00F33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CE0" w:rsidRDefault="00F33CE0">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F33CE0" w:rsidRPr="00F33CE0" w:rsidRDefault="00F33CE0" w:rsidP="00F33CE0">
                          <w:pPr>
                            <w:pBdr>
                              <w:top w:val="single" w:sz="4" w:space="1" w:color="7F7F7F"/>
                            </w:pBdr>
                            <w:jc w:val="center"/>
                            <w:rPr>
                              <w:color w:val="C0504D"/>
                            </w:rPr>
                          </w:pPr>
                          <w:r>
                            <w:fldChar w:fldCharType="begin"/>
                          </w:r>
                          <w:r>
                            <w:instrText>PAGE   \* MERGEFORMAT</w:instrText>
                          </w:r>
                          <w:r>
                            <w:fldChar w:fldCharType="separate"/>
                          </w:r>
                          <w:r w:rsidRPr="00F33CE0">
                            <w:rPr>
                              <w:noProof/>
                              <w:color w:val="C0504D"/>
                            </w:rPr>
                            <w:t>1</w:t>
                          </w:r>
                          <w:r w:rsidRPr="00F33CE0">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F33CE0" w:rsidRPr="00F33CE0" w:rsidRDefault="00F33CE0" w:rsidP="00F33CE0">
                    <w:pPr>
                      <w:pBdr>
                        <w:top w:val="single" w:sz="4" w:space="1" w:color="7F7F7F"/>
                      </w:pBdr>
                      <w:jc w:val="center"/>
                      <w:rPr>
                        <w:color w:val="C0504D"/>
                      </w:rPr>
                    </w:pPr>
                    <w:r>
                      <w:fldChar w:fldCharType="begin"/>
                    </w:r>
                    <w:r>
                      <w:instrText>PAGE   \* MERGEFORMAT</w:instrText>
                    </w:r>
                    <w:r>
                      <w:fldChar w:fldCharType="separate"/>
                    </w:r>
                    <w:r w:rsidRPr="00F33CE0">
                      <w:rPr>
                        <w:noProof/>
                        <w:color w:val="C0504D"/>
                      </w:rPr>
                      <w:t>1</w:t>
                    </w:r>
                    <w:r w:rsidRPr="00F33CE0">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10AA" w:rsidRDefault="002210AA" w:rsidP="00F33CE0">
      <w:r>
        <w:separator/>
      </w:r>
    </w:p>
  </w:footnote>
  <w:footnote w:type="continuationSeparator" w:id="0">
    <w:p w:rsidR="002210AA" w:rsidRDefault="002210AA" w:rsidP="00F33CE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9786C"/>
    <w:multiLevelType w:val="singleLevel"/>
    <w:tmpl w:val="0413000F"/>
    <w:lvl w:ilvl="0">
      <w:start w:val="1"/>
      <w:numFmt w:val="decimal"/>
      <w:lvlText w:val="%1."/>
      <w:lvlJc w:val="left"/>
      <w:pPr>
        <w:tabs>
          <w:tab w:val="num" w:pos="360"/>
        </w:tabs>
        <w:ind w:left="36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98C"/>
    <w:rsid w:val="002210AA"/>
    <w:rsid w:val="00AC798C"/>
    <w:rsid w:val="00BC4157"/>
    <w:rsid w:val="00F33CE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paragraph" w:styleId="Kop1">
    <w:name w:val="heading 1"/>
    <w:basedOn w:val="Standaard"/>
    <w:next w:val="Standaard"/>
    <w:qFormat/>
    <w:pPr>
      <w:keepNext/>
      <w:outlineLvl w:val="0"/>
    </w:pPr>
    <w:rPr>
      <w:sz w:val="24"/>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paragraph" w:styleId="Koptekst">
    <w:name w:val="header"/>
    <w:basedOn w:val="Standaard"/>
    <w:link w:val="KoptekstChar"/>
    <w:uiPriority w:val="99"/>
    <w:unhideWhenUsed/>
    <w:rsid w:val="00F33CE0"/>
    <w:pPr>
      <w:tabs>
        <w:tab w:val="center" w:pos="4536"/>
        <w:tab w:val="right" w:pos="9072"/>
      </w:tabs>
    </w:pPr>
  </w:style>
  <w:style w:type="character" w:customStyle="1" w:styleId="KoptekstChar">
    <w:name w:val="Koptekst Char"/>
    <w:basedOn w:val="Standaardalinea-lettertype"/>
    <w:link w:val="Koptekst"/>
    <w:uiPriority w:val="99"/>
    <w:rsid w:val="00F33CE0"/>
  </w:style>
  <w:style w:type="paragraph" w:styleId="Voettekst">
    <w:name w:val="footer"/>
    <w:basedOn w:val="Standaard"/>
    <w:link w:val="VoettekstChar"/>
    <w:uiPriority w:val="99"/>
    <w:unhideWhenUsed/>
    <w:rsid w:val="00F33CE0"/>
    <w:pPr>
      <w:tabs>
        <w:tab w:val="center" w:pos="4536"/>
        <w:tab w:val="right" w:pos="9072"/>
      </w:tabs>
    </w:pPr>
  </w:style>
  <w:style w:type="character" w:customStyle="1" w:styleId="VoettekstChar">
    <w:name w:val="Voettekst Char"/>
    <w:basedOn w:val="Standaardalinea-lettertype"/>
    <w:link w:val="Voettekst"/>
    <w:uiPriority w:val="99"/>
    <w:rsid w:val="00F33CE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paragraph" w:styleId="Kop1">
    <w:name w:val="heading 1"/>
    <w:basedOn w:val="Standaard"/>
    <w:next w:val="Standaard"/>
    <w:qFormat/>
    <w:pPr>
      <w:keepNext/>
      <w:outlineLvl w:val="0"/>
    </w:pPr>
    <w:rPr>
      <w:sz w:val="24"/>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paragraph" w:styleId="Koptekst">
    <w:name w:val="header"/>
    <w:basedOn w:val="Standaard"/>
    <w:link w:val="KoptekstChar"/>
    <w:uiPriority w:val="99"/>
    <w:unhideWhenUsed/>
    <w:rsid w:val="00F33CE0"/>
    <w:pPr>
      <w:tabs>
        <w:tab w:val="center" w:pos="4536"/>
        <w:tab w:val="right" w:pos="9072"/>
      </w:tabs>
    </w:pPr>
  </w:style>
  <w:style w:type="character" w:customStyle="1" w:styleId="KoptekstChar">
    <w:name w:val="Koptekst Char"/>
    <w:basedOn w:val="Standaardalinea-lettertype"/>
    <w:link w:val="Koptekst"/>
    <w:uiPriority w:val="99"/>
    <w:rsid w:val="00F33CE0"/>
  </w:style>
  <w:style w:type="paragraph" w:styleId="Voettekst">
    <w:name w:val="footer"/>
    <w:basedOn w:val="Standaard"/>
    <w:link w:val="VoettekstChar"/>
    <w:uiPriority w:val="99"/>
    <w:unhideWhenUsed/>
    <w:rsid w:val="00F33CE0"/>
    <w:pPr>
      <w:tabs>
        <w:tab w:val="center" w:pos="4536"/>
        <w:tab w:val="right" w:pos="9072"/>
      </w:tabs>
    </w:pPr>
  </w:style>
  <w:style w:type="character" w:customStyle="1" w:styleId="VoettekstChar">
    <w:name w:val="Voettekst Char"/>
    <w:basedOn w:val="Standaardalinea-lettertype"/>
    <w:link w:val="Voettekst"/>
    <w:uiPriority w:val="99"/>
    <w:rsid w:val="00F33C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1503</Words>
  <Characters>8267</Characters>
  <Application>Microsoft Office Word</Application>
  <DocSecurity>0</DocSecurity>
  <Lines>68</Lines>
  <Paragraphs>19</Paragraphs>
  <ScaleCrop>false</ScaleCrop>
  <HeadingPairs>
    <vt:vector size="2" baseType="variant">
      <vt:variant>
        <vt:lpstr>Titel</vt:lpstr>
      </vt:variant>
      <vt:variant>
        <vt:i4>1</vt:i4>
      </vt:variant>
    </vt:vector>
  </HeadingPairs>
  <TitlesOfParts>
    <vt:vector size="1" baseType="lpstr">
      <vt:lpstr>Er is voor alles een tijd</vt:lpstr>
    </vt:vector>
  </TitlesOfParts>
  <Company> </Company>
  <LinksUpToDate>false</LinksUpToDate>
  <CharactersWithSpaces>9751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Er is voor alles een tijd</dc:title>
  <dc:subject/>
  <dc:creator>NC vd Voet</dc:creator>
  <cp:keywords/>
  <dc:description/>
  <cp:lastModifiedBy>N.C. van der Voet</cp:lastModifiedBy>
  <cp:revision>2</cp:revision>
  <cp:lastPrinted>2000-10-03T13:25:00Z</cp:lastPrinted>
  <dcterms:created xsi:type="dcterms:W3CDTF">2015-01-10T09:16:00Z</dcterms:created>
  <dcterms:modified xsi:type="dcterms:W3CDTF">2015-01-10T09:16:00Z</dcterms:modified>
</cp:coreProperties>
</file>