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703ABF" w:rsidRDefault="007920A3">
      <w:pPr>
        <w:rPr>
          <w:rFonts w:ascii="Verdana" w:hAnsi="Verdana"/>
          <w:b/>
          <w:sz w:val="32"/>
          <w:szCs w:val="32"/>
        </w:rPr>
      </w:pPr>
      <w:r w:rsidRPr="00703ABF">
        <w:rPr>
          <w:rFonts w:ascii="Verdana" w:hAnsi="Verdana"/>
          <w:b/>
          <w:sz w:val="32"/>
          <w:szCs w:val="32"/>
        </w:rPr>
        <w:t>Twee werkelijkheden</w:t>
      </w:r>
    </w:p>
    <w:p w:rsidR="00000000" w:rsidRPr="00703ABF" w:rsidRDefault="007920A3">
      <w:pPr>
        <w:rPr>
          <w:rFonts w:ascii="Verdana" w:hAnsi="Verdana"/>
          <w:sz w:val="24"/>
        </w:rPr>
      </w:pPr>
    </w:p>
    <w:p w:rsidR="00000000" w:rsidRPr="00703ABF" w:rsidRDefault="007920A3">
      <w:pPr>
        <w:rPr>
          <w:rFonts w:ascii="Verdana" w:hAnsi="Verdana"/>
          <w:sz w:val="24"/>
        </w:rPr>
      </w:pPr>
      <w:r w:rsidRPr="00703ABF">
        <w:rPr>
          <w:rFonts w:ascii="Verdana" w:hAnsi="Verdana"/>
          <w:sz w:val="24"/>
        </w:rPr>
        <w:t>In het leven kunnen we soms op twee manieren een zelfde zaak beleven. Ik doel op deze twee manieren: we kunnen kijken met gewone ogen en horen met gewone oren en met ogen en oren van het geloof waarnemen. Dan zie je en hoor je méér! Al</w:t>
      </w:r>
      <w:r w:rsidRPr="00703ABF">
        <w:rPr>
          <w:rFonts w:ascii="Verdana" w:hAnsi="Verdana"/>
          <w:sz w:val="24"/>
        </w:rPr>
        <w:t xml:space="preserve">s ik een schilderij of tekening van Rembrandt zie over de kruisiging van Jezus kan ik naar de techniek van de schilder kijken en naar het materiaal dat hij gebruikt heeft. Zo kijken de meeste mensen. Ze roepen dan uit: ‘Wat een mooie lichtval!’. Ze hebben </w:t>
      </w:r>
      <w:r w:rsidRPr="00703ABF">
        <w:rPr>
          <w:rFonts w:ascii="Verdana" w:hAnsi="Verdana"/>
          <w:sz w:val="24"/>
        </w:rPr>
        <w:t>geen ongelijk. Ik</w:t>
      </w:r>
      <w:r w:rsidR="00703ABF">
        <w:rPr>
          <w:rFonts w:ascii="Verdana" w:hAnsi="Verdana"/>
          <w:sz w:val="24"/>
        </w:rPr>
        <w:t xml:space="preserve"> kan ook ontroerd worden als ik</w:t>
      </w:r>
      <w:r w:rsidRPr="00703ABF">
        <w:rPr>
          <w:rFonts w:ascii="Verdana" w:hAnsi="Verdana"/>
          <w:sz w:val="24"/>
        </w:rPr>
        <w:t xml:space="preserve"> door dat schilderij</w:t>
      </w:r>
      <w:bookmarkStart w:id="0" w:name="_GoBack"/>
      <w:bookmarkEnd w:id="0"/>
      <w:r w:rsidRPr="00703ABF">
        <w:rPr>
          <w:rFonts w:ascii="Verdana" w:hAnsi="Verdana"/>
          <w:sz w:val="24"/>
        </w:rPr>
        <w:t xml:space="preserve"> aan Jezus’ lijden denk. Ik vergeet de schilder. Ik vergeet het schilderij. Ik zie Jezus, mijn Zaligmaker! Ik neem dan eigenlijk  twee werkelijkheden waar. Als ik het muziekstuk '’Finlan</w:t>
      </w:r>
      <w:r w:rsidRPr="00703ABF">
        <w:rPr>
          <w:rFonts w:ascii="Verdana" w:hAnsi="Verdana"/>
          <w:sz w:val="24"/>
        </w:rPr>
        <w:t>dia’ van Jean Sibelius hoor spelen, hoor ik nationalistische Finse muziek. Tegelijkertijd hoor ik het prachtige lied ‘Ik bouw op U, mijn schild en mijn Verlosser’ spelen. De woorden van dat gezang zijn namelijk op de melodie van Finlandia gezet. Ik hoor du</w:t>
      </w:r>
      <w:r w:rsidRPr="00703ABF">
        <w:rPr>
          <w:rFonts w:ascii="Verdana" w:hAnsi="Verdana"/>
          <w:sz w:val="24"/>
        </w:rPr>
        <w:t>s twee dingen tegelijk. Ik neem ook dan twee werkelijkheden waar. Dit beeld wil ik vasthouden als ik nu met u ga nadenken over Jesaja 12 en Efeze 2.</w:t>
      </w:r>
    </w:p>
    <w:p w:rsidR="00000000" w:rsidRPr="00703ABF" w:rsidRDefault="007920A3">
      <w:pPr>
        <w:rPr>
          <w:rFonts w:ascii="Verdana" w:hAnsi="Verdana"/>
          <w:sz w:val="24"/>
        </w:rPr>
      </w:pPr>
    </w:p>
    <w:p w:rsidR="00000000" w:rsidRPr="00703ABF" w:rsidRDefault="007920A3">
      <w:pPr>
        <w:rPr>
          <w:rFonts w:ascii="Verdana" w:hAnsi="Verdana"/>
          <w:sz w:val="24"/>
        </w:rPr>
      </w:pPr>
      <w:r w:rsidRPr="00703ABF">
        <w:rPr>
          <w:rFonts w:ascii="Verdana" w:hAnsi="Verdana"/>
          <w:sz w:val="24"/>
        </w:rPr>
        <w:t xml:space="preserve">Jesaja 12 biedt een fantastische blik vooruit. Die staan er meer in het boek van deze profeet. Mijn keuze </w:t>
      </w:r>
      <w:r w:rsidRPr="00703ABF">
        <w:rPr>
          <w:rFonts w:ascii="Verdana" w:hAnsi="Verdana"/>
          <w:sz w:val="24"/>
        </w:rPr>
        <w:t>voor hoofdstuk 12 is dus betrekkelijk willekeurig. Enige honderden jaren voor Christus spreekt  Jesaja enthousiast en met verlangen over Gods grote toekomst. In de dagen van de profeet hebben de mensen het moeilijk. Alom is er ellende. De macht van de zond</w:t>
      </w:r>
      <w:r w:rsidRPr="00703ABF">
        <w:rPr>
          <w:rFonts w:ascii="Verdana" w:hAnsi="Verdana"/>
          <w:sz w:val="24"/>
        </w:rPr>
        <w:t>e is groot. Israël verdient Gods toorn vanwege al zijn overtredingen van Gods geboden. Maar toch, zegt Jesaja, eens zullen de mensen – hij denkt in eerste instantie aan Israël - God loven. Gods toorn is dan voorbij. Gods troostende aanwezigheid is werkelij</w:t>
      </w:r>
      <w:r w:rsidRPr="00703ABF">
        <w:rPr>
          <w:rFonts w:ascii="Verdana" w:hAnsi="Verdana"/>
          <w:sz w:val="24"/>
        </w:rPr>
        <w:t>kheid. Vrees en gebrokenheid zijn weg. Vreugde en heelheid – het gewone woord voor ‘heil’ – zijn daarvoor in de plaats gekomen. Gods naam zal geloofd worden onder alle volken, vanwege zijn grootheid en zijn goedheid. Dit is in het kort wat Jesaja in het vo</w:t>
      </w:r>
      <w:r w:rsidRPr="00703ABF">
        <w:rPr>
          <w:rFonts w:ascii="Verdana" w:hAnsi="Verdana"/>
          <w:sz w:val="24"/>
        </w:rPr>
        <w:t xml:space="preserve">oruitzicht stelt. </w:t>
      </w:r>
    </w:p>
    <w:p w:rsidR="00000000" w:rsidRPr="00703ABF" w:rsidRDefault="007920A3">
      <w:pPr>
        <w:rPr>
          <w:rFonts w:ascii="Verdana" w:hAnsi="Verdana"/>
          <w:sz w:val="24"/>
        </w:rPr>
      </w:pPr>
    </w:p>
    <w:p w:rsidR="00000000" w:rsidRPr="00703ABF" w:rsidRDefault="007920A3">
      <w:pPr>
        <w:rPr>
          <w:rFonts w:ascii="Verdana" w:hAnsi="Verdana"/>
          <w:sz w:val="24"/>
        </w:rPr>
      </w:pPr>
      <w:r w:rsidRPr="00703ABF">
        <w:rPr>
          <w:rFonts w:ascii="Verdana" w:hAnsi="Verdana"/>
          <w:sz w:val="24"/>
        </w:rPr>
        <w:t>Wanneer is dit werkelijkheid voor Israël geworden? Breder: wanneer is dit werkelijkheid voor Gods kinderen geworden? ‘Nooit!’, zou u kunnen denken. Kijk maar om ons heen. Onze wereld is nog vol ellende. Gebrokenheid is er in vele hoedan</w:t>
      </w:r>
      <w:r w:rsidRPr="00703ABF">
        <w:rPr>
          <w:rFonts w:ascii="Verdana" w:hAnsi="Verdana"/>
          <w:sz w:val="24"/>
        </w:rPr>
        <w:t>igheden. Troosteloze situaties komen voor. Zondige krachten die zich tegen de Here God keren, zijn in mensenlevens en in de samenleving aanwezig. De naam van God wordt door maar weinig mensen grootgemaakt en door velen genegeerd of zelfs gevloekt. Er is ve</w:t>
      </w:r>
      <w:r w:rsidRPr="00703ABF">
        <w:rPr>
          <w:rFonts w:ascii="Verdana" w:hAnsi="Verdana"/>
          <w:sz w:val="24"/>
        </w:rPr>
        <w:t>el wantrouwen en vrees in levens van mensen, ook tegenover God. Nee, Jesaja’s eigen dagen zijn niet zoveel anders dan onze dagen. Zijn mooie toekomstvisioen, is nog steeds een mooie droom. En we moeten maar afwachten of die ooit werkelijkheid wordt. Als we</w:t>
      </w:r>
      <w:r w:rsidRPr="00703ABF">
        <w:rPr>
          <w:rFonts w:ascii="Verdana" w:hAnsi="Verdana"/>
          <w:sz w:val="24"/>
        </w:rPr>
        <w:t xml:space="preserve"> het over de werkelijkheid hebben, is er maar één: de werkelijkheid die wij met onze eigen ogen en oren waarnemen. Dat is de werkelijkheid van het </w:t>
      </w:r>
      <w:r w:rsidRPr="00703ABF">
        <w:rPr>
          <w:rFonts w:ascii="Verdana" w:hAnsi="Verdana"/>
          <w:sz w:val="24"/>
        </w:rPr>
        <w:lastRenderedPageBreak/>
        <w:t xml:space="preserve">dagelijkse nieuws dat ons veel problemen en verdriet meldt en weinig plezierig dingen. </w:t>
      </w:r>
    </w:p>
    <w:p w:rsidR="00000000" w:rsidRPr="00703ABF" w:rsidRDefault="007920A3">
      <w:pPr>
        <w:rPr>
          <w:rFonts w:ascii="Verdana" w:hAnsi="Verdana"/>
          <w:sz w:val="24"/>
        </w:rPr>
      </w:pPr>
    </w:p>
    <w:p w:rsidR="00000000" w:rsidRPr="00703ABF" w:rsidRDefault="007920A3">
      <w:pPr>
        <w:rPr>
          <w:rFonts w:ascii="Verdana" w:hAnsi="Verdana"/>
          <w:sz w:val="24"/>
        </w:rPr>
      </w:pPr>
      <w:r w:rsidRPr="00703ABF">
        <w:rPr>
          <w:rFonts w:ascii="Verdana" w:hAnsi="Verdana"/>
          <w:sz w:val="24"/>
        </w:rPr>
        <w:t>Laten we het eens aa</w:t>
      </w:r>
      <w:r w:rsidRPr="00703ABF">
        <w:rPr>
          <w:rFonts w:ascii="Verdana" w:hAnsi="Verdana"/>
          <w:sz w:val="24"/>
        </w:rPr>
        <w:t>n Paulus vragen. Die heeft veel brieven geschreven. Ze staan in het Nieuwe Testament. Kunnen we van hem een antwoord krijgen op de vraag wanneer Jesaja 12 realiteit geworden is? Ik denk het wel. Ongetwijfeld is de apostel het eens met onze blik op de werke</w:t>
      </w:r>
      <w:r w:rsidRPr="00703ABF">
        <w:rPr>
          <w:rFonts w:ascii="Verdana" w:hAnsi="Verdana"/>
          <w:sz w:val="24"/>
        </w:rPr>
        <w:t>lijkheid… Zelf heeft hij zoveel narigheid meegemaakt, nota bene in dienst van God – ze hebben hem zelfs een keer gestenigd – dat hij wel niet veel reden heeft om te jubelen over Gods mooie heilstijd… Dat is dan wel een grote inschattingsfout van ons. Paulu</w:t>
      </w:r>
      <w:r w:rsidRPr="00703ABF">
        <w:rPr>
          <w:rFonts w:ascii="Verdana" w:hAnsi="Verdana"/>
          <w:sz w:val="24"/>
        </w:rPr>
        <w:t xml:space="preserve">s zou zeggen: Jesaja 12 is werkelijkheid geworden. Gods tijd van heil is nu aanwezig. Waarvan Jesaja nog droomde is nu realiteit. We hebben alle reden om Gods grote naam aan de volken bekend te maken. Hij is een groot en goed en troostrijk God. </w:t>
      </w:r>
    </w:p>
    <w:p w:rsidR="00000000" w:rsidRPr="00703ABF" w:rsidRDefault="007920A3">
      <w:pPr>
        <w:ind w:firstLine="708"/>
        <w:rPr>
          <w:rFonts w:ascii="Verdana" w:hAnsi="Verdana"/>
          <w:sz w:val="24"/>
        </w:rPr>
      </w:pPr>
      <w:r w:rsidRPr="00703ABF">
        <w:rPr>
          <w:rFonts w:ascii="Verdana" w:hAnsi="Verdana"/>
          <w:sz w:val="24"/>
        </w:rPr>
        <w:t>Zo, dan he</w:t>
      </w:r>
      <w:r w:rsidRPr="00703ABF">
        <w:rPr>
          <w:rFonts w:ascii="Verdana" w:hAnsi="Verdana"/>
          <w:sz w:val="24"/>
        </w:rPr>
        <w:t>bben wij nu misschien een reden om aan Paulus’ werkelijkheidsbesef te twijfelen. Hoe komt die man erbij dat Gods tijd van heil is aangebroken? Dat legt hij ons op meerdere plaatsen uit. Onder andere doet hij dat in de eerste verzen van Efeze 2. Laat ik die</w:t>
      </w:r>
      <w:r w:rsidRPr="00703ABF">
        <w:rPr>
          <w:rFonts w:ascii="Verdana" w:hAnsi="Verdana"/>
          <w:sz w:val="24"/>
        </w:rPr>
        <w:t xml:space="preserve"> nu in mijn eigen woorden weergeven. Daar staat: wij waren allemaal dood vanwege onze zonden. We leefden zonder God en dat is geen leven. Dat is de dood, zegt Paulus. We dienden de duivel, de tegenmacht van God. Daarom verdienden we Gods toorn en oordeel. </w:t>
      </w:r>
      <w:r w:rsidRPr="00703ABF">
        <w:rPr>
          <w:rFonts w:ascii="Verdana" w:hAnsi="Verdana"/>
          <w:sz w:val="24"/>
        </w:rPr>
        <w:t xml:space="preserve">Maar er iets groots gebeurd. De Here God hield zo ontzettend veel van ons dat hij onze dood veranderd heeft in een nieuw leven. Dat is gebeurd toen Jezus Christus uit de dood opstond op de paasmorgen. Omdat Jezus het oordeel droeg dat wij verdiend hadden, </w:t>
      </w:r>
      <w:r w:rsidRPr="00703ABF">
        <w:rPr>
          <w:rFonts w:ascii="Verdana" w:hAnsi="Verdana"/>
          <w:sz w:val="24"/>
        </w:rPr>
        <w:t>is zijn nieuwe leven onze bevrijding geworden. Zijn sterven is ons sterven en zijn leven is ons leven! Dat is allemaal pure genade van God!</w:t>
      </w:r>
    </w:p>
    <w:p w:rsidR="00000000" w:rsidRPr="00703ABF" w:rsidRDefault="007920A3">
      <w:pPr>
        <w:rPr>
          <w:rFonts w:ascii="Verdana" w:hAnsi="Verdana"/>
          <w:sz w:val="24"/>
        </w:rPr>
      </w:pPr>
      <w:r w:rsidRPr="00703ABF">
        <w:rPr>
          <w:rFonts w:ascii="Verdana" w:hAnsi="Verdana"/>
          <w:sz w:val="24"/>
        </w:rPr>
        <w:tab/>
        <w:t>Dat heil van God is werkelijkheid. God heeft de relatie tussen Hem en ons geheeld. Het nieuwe leven is werkelijkhei</w:t>
      </w:r>
      <w:r w:rsidRPr="00703ABF">
        <w:rPr>
          <w:rFonts w:ascii="Verdana" w:hAnsi="Verdana"/>
          <w:sz w:val="24"/>
        </w:rPr>
        <w:t>d. Wij mogen met God leven zonder dat we hoeven te vrezen voor zijn toorn. Wij mogen met God een relatie van liefde hebben. Dat is hier en nu helemaal echt waar omdat daar en toen, op het allereerste paasfeest een nieuwe fase begon in Gods heilsgeschiedeni</w:t>
      </w:r>
      <w:r w:rsidRPr="00703ABF">
        <w:rPr>
          <w:rFonts w:ascii="Verdana" w:hAnsi="Verdana"/>
          <w:sz w:val="24"/>
        </w:rPr>
        <w:t xml:space="preserve">s. Gods troost voor mensen is vlees en bloed geworden in Jezus. Die troost bestond niet alleen uit mooie woorden. Jezus’ sterven en opstanding bracht ons het leven dat een eeuwigheid lang mag duren. </w:t>
      </w:r>
    </w:p>
    <w:p w:rsidR="00000000" w:rsidRPr="00703ABF" w:rsidRDefault="007920A3">
      <w:pPr>
        <w:rPr>
          <w:rFonts w:ascii="Verdana" w:hAnsi="Verdana"/>
          <w:sz w:val="24"/>
        </w:rPr>
      </w:pPr>
    </w:p>
    <w:p w:rsidR="00000000" w:rsidRPr="00703ABF" w:rsidRDefault="007920A3">
      <w:pPr>
        <w:rPr>
          <w:rFonts w:ascii="Verdana" w:hAnsi="Verdana"/>
          <w:sz w:val="24"/>
        </w:rPr>
      </w:pPr>
      <w:r w:rsidRPr="00703ABF">
        <w:rPr>
          <w:rFonts w:ascii="Verdana" w:hAnsi="Verdana"/>
          <w:sz w:val="24"/>
        </w:rPr>
        <w:t>Wij leven vandaag niet in één werkelijkheid. We leven i</w:t>
      </w:r>
      <w:r w:rsidRPr="00703ABF">
        <w:rPr>
          <w:rFonts w:ascii="Verdana" w:hAnsi="Verdana"/>
          <w:sz w:val="24"/>
        </w:rPr>
        <w:t>n twee werkelijkheden. De media liegen doorgaans niet. Rouwadvertenties worden niet verzonnen. Gebrokenheid en zonde zijn realiteit. We zien het. We horen het. We ondergaan het zelf. We zien de wereld als het ware haar ondergang tegemoet gaan en rijp worde</w:t>
      </w:r>
      <w:r w:rsidRPr="00703ABF">
        <w:rPr>
          <w:rFonts w:ascii="Verdana" w:hAnsi="Verdana"/>
          <w:sz w:val="24"/>
        </w:rPr>
        <w:t>n voor het oordeel van God. Dit is geen schijn, maar het is echt waar.</w:t>
      </w:r>
    </w:p>
    <w:p w:rsidR="00000000" w:rsidRPr="00703ABF" w:rsidRDefault="007920A3">
      <w:pPr>
        <w:rPr>
          <w:rFonts w:ascii="Verdana" w:hAnsi="Verdana"/>
          <w:sz w:val="24"/>
        </w:rPr>
      </w:pPr>
      <w:r w:rsidRPr="00703ABF">
        <w:rPr>
          <w:rFonts w:ascii="Verdana" w:hAnsi="Verdana"/>
          <w:sz w:val="24"/>
        </w:rPr>
        <w:tab/>
        <w:t>Er is meer. We leven ook in de werkelijkheid van na Pasen. Jezus leeft! Wij zijn met Hem mede opgewekt uit de dood en hebben een nieuw leven ontvangen. Vanaf het paasfeest wordt de wer</w:t>
      </w:r>
      <w:r w:rsidRPr="00703ABF">
        <w:rPr>
          <w:rFonts w:ascii="Verdana" w:hAnsi="Verdana"/>
          <w:sz w:val="24"/>
        </w:rPr>
        <w:t xml:space="preserve">eld niet alleen ouder en slechter, maar ook nieuwer en mooier. Het heil van Jezus Christus gaat </w:t>
      </w:r>
      <w:r w:rsidRPr="00703ABF">
        <w:rPr>
          <w:rFonts w:ascii="Verdana" w:hAnsi="Verdana"/>
          <w:sz w:val="24"/>
        </w:rPr>
        <w:lastRenderedPageBreak/>
        <w:t>immers de wereld over. De volken kunnen het allemaal horen dat er heil te vinden is in Gods Zoon. Mensen worden door de evangelieprediking gered en gaan met God</w:t>
      </w:r>
      <w:r w:rsidRPr="00703ABF">
        <w:rPr>
          <w:rFonts w:ascii="Verdana" w:hAnsi="Verdana"/>
          <w:sz w:val="24"/>
        </w:rPr>
        <w:t xml:space="preserve"> leven. De wereld stevent niet alleen af op Gods oordeel. Ze stevent ook af op Gods grote bevrijdingsdag.</w:t>
      </w:r>
    </w:p>
    <w:p w:rsidR="00000000" w:rsidRPr="00703ABF" w:rsidRDefault="007920A3">
      <w:pPr>
        <w:rPr>
          <w:rFonts w:ascii="Verdana" w:hAnsi="Verdana"/>
          <w:sz w:val="24"/>
        </w:rPr>
      </w:pPr>
    </w:p>
    <w:p w:rsidR="00000000" w:rsidRPr="00703ABF" w:rsidRDefault="007920A3">
      <w:pPr>
        <w:rPr>
          <w:rFonts w:ascii="Verdana" w:hAnsi="Verdana"/>
          <w:sz w:val="24"/>
        </w:rPr>
      </w:pPr>
      <w:r w:rsidRPr="00703ABF">
        <w:rPr>
          <w:rFonts w:ascii="Verdana" w:hAnsi="Verdana"/>
          <w:sz w:val="24"/>
        </w:rPr>
        <w:t xml:space="preserve">Ik moet namelijk meer zeggen dan Paulus zegt in Efeze 2. De tijd van heil en troost is wel aangebroken met de paasmorgen. Jezus Christus moet echter </w:t>
      </w:r>
      <w:r w:rsidRPr="00703ABF">
        <w:rPr>
          <w:rFonts w:ascii="Verdana" w:hAnsi="Verdana"/>
          <w:sz w:val="24"/>
        </w:rPr>
        <w:t>nog een keer openbaar gemaakt worden (1 Petr. 1:7). Hij moet nog weerkomen. Het zekere heil moet nog een keer zichtbaar heil worden. De werkelijkheid van Gods genade hoeft niet te komen. Die is er al. Het eeuwig leven hoeft niet meer te komen. Dat is er al</w:t>
      </w:r>
      <w:r w:rsidRPr="00703ABF">
        <w:rPr>
          <w:rFonts w:ascii="Verdana" w:hAnsi="Verdana"/>
          <w:sz w:val="24"/>
        </w:rPr>
        <w:t xml:space="preserve">. Het zíchtbaar delen in de vreugde van God, hier op aarde. Dat moet nog komen. We zouden het ook anders kunnen zeggen. Tot de opstanding van Jezus was er maar één werkelijkheid: het leven zonder heil. In het Oude Testament werd het beloofd en werd ernaar </w:t>
      </w:r>
      <w:r w:rsidRPr="00703ABF">
        <w:rPr>
          <w:rFonts w:ascii="Verdana" w:hAnsi="Verdana"/>
          <w:sz w:val="24"/>
        </w:rPr>
        <w:t>uitgekeken, maar het was er nog niet of slechts symbolisch of fragmentarisch. Na Pasen leven we in twee werkelijkheden. We zien de werkelijkheid van onheil en wanhoop en dood maar we geloven tegelijk in de werkelijkheid van heil en troost en leven. Als Jez</w:t>
      </w:r>
      <w:r w:rsidRPr="00703ABF">
        <w:rPr>
          <w:rFonts w:ascii="Verdana" w:hAnsi="Verdana"/>
          <w:sz w:val="24"/>
        </w:rPr>
        <w:t>us straks weerkomt, zullen we weer in één werkelijkheid leven. Het onheil is dan voorgoed verdwenen. Al Gods kinderen mogen zich er nu al op verheugen dat dan een heerlijke erfenis op hen ligt te wachten (1 Petr.1:5). Dan is Jesaja 12 tastbare werkelijkhei</w:t>
      </w:r>
      <w:r w:rsidRPr="00703ABF">
        <w:rPr>
          <w:rFonts w:ascii="Verdana" w:hAnsi="Verdana"/>
          <w:sz w:val="24"/>
        </w:rPr>
        <w:t>d geworden.</w:t>
      </w:r>
    </w:p>
    <w:p w:rsidR="00000000" w:rsidRPr="00703ABF" w:rsidRDefault="007920A3">
      <w:pPr>
        <w:rPr>
          <w:rFonts w:ascii="Verdana" w:hAnsi="Verdana"/>
          <w:sz w:val="24"/>
        </w:rPr>
      </w:pPr>
    </w:p>
    <w:p w:rsidR="00000000" w:rsidRPr="00703ABF" w:rsidRDefault="007920A3">
      <w:pPr>
        <w:rPr>
          <w:rFonts w:ascii="Verdana" w:hAnsi="Verdana"/>
          <w:sz w:val="24"/>
        </w:rPr>
      </w:pPr>
      <w:r w:rsidRPr="00703ABF">
        <w:rPr>
          <w:rFonts w:ascii="Verdana" w:hAnsi="Verdana"/>
          <w:sz w:val="24"/>
        </w:rPr>
        <w:t>Hoe kijkt u naar uw leven? Hoe kijkt u naar de werkelijkheid? Laten we met twee woorden spreken. Er is de werkelijkheid van onze ogen en oren. Er is de werkelijkheid van Pasen die we in geloof beleven. Daaraan ontlenen wij onze hoop!</w:t>
      </w:r>
    </w:p>
    <w:p w:rsidR="00000000" w:rsidRPr="00703ABF" w:rsidRDefault="007920A3">
      <w:pPr>
        <w:rPr>
          <w:rFonts w:ascii="Verdana" w:hAnsi="Verdana"/>
          <w:sz w:val="24"/>
        </w:rPr>
      </w:pPr>
    </w:p>
    <w:p w:rsidR="00000000" w:rsidRPr="00703ABF" w:rsidRDefault="007920A3">
      <w:pPr>
        <w:rPr>
          <w:rFonts w:ascii="Verdana" w:hAnsi="Verdana"/>
          <w:i/>
          <w:sz w:val="18"/>
          <w:szCs w:val="18"/>
        </w:rPr>
      </w:pPr>
      <w:r w:rsidRPr="00703ABF">
        <w:rPr>
          <w:rFonts w:ascii="Verdana" w:hAnsi="Verdana"/>
          <w:i/>
          <w:sz w:val="18"/>
          <w:szCs w:val="18"/>
        </w:rPr>
        <w:t>Bijbelle</w:t>
      </w:r>
      <w:r w:rsidRPr="00703ABF">
        <w:rPr>
          <w:rFonts w:ascii="Verdana" w:hAnsi="Verdana"/>
          <w:i/>
          <w:sz w:val="18"/>
          <w:szCs w:val="18"/>
        </w:rPr>
        <w:t>essuggesties:</w:t>
      </w:r>
    </w:p>
    <w:p w:rsidR="00000000" w:rsidRPr="00703ABF" w:rsidRDefault="007920A3">
      <w:pPr>
        <w:rPr>
          <w:rFonts w:ascii="Verdana" w:hAnsi="Verdana"/>
          <w:i/>
          <w:sz w:val="18"/>
          <w:szCs w:val="18"/>
        </w:rPr>
      </w:pPr>
      <w:r w:rsidRPr="00703ABF">
        <w:rPr>
          <w:rFonts w:ascii="Verdana" w:hAnsi="Verdana"/>
          <w:i/>
          <w:sz w:val="18"/>
          <w:szCs w:val="18"/>
        </w:rPr>
        <w:t>Jesaja 12, Efeze 2:1-10, 1 Petrus 1:3-12</w:t>
      </w:r>
    </w:p>
    <w:p w:rsidR="00000000" w:rsidRPr="00703ABF" w:rsidRDefault="007920A3">
      <w:pPr>
        <w:rPr>
          <w:rFonts w:ascii="Verdana" w:hAnsi="Verdana"/>
          <w:i/>
          <w:sz w:val="18"/>
          <w:szCs w:val="18"/>
        </w:rPr>
      </w:pPr>
    </w:p>
    <w:p w:rsidR="00000000" w:rsidRPr="00703ABF" w:rsidRDefault="007920A3">
      <w:pPr>
        <w:rPr>
          <w:rFonts w:ascii="Verdana" w:hAnsi="Verdana"/>
          <w:i/>
          <w:sz w:val="18"/>
          <w:szCs w:val="18"/>
        </w:rPr>
      </w:pPr>
      <w:r w:rsidRPr="00703ABF">
        <w:rPr>
          <w:rFonts w:ascii="Verdana" w:hAnsi="Verdana"/>
          <w:i/>
          <w:sz w:val="18"/>
          <w:szCs w:val="18"/>
        </w:rPr>
        <w:t>Om over na te denken / gespreksvragen:</w:t>
      </w:r>
    </w:p>
    <w:p w:rsidR="00000000" w:rsidRPr="00703ABF" w:rsidRDefault="007920A3">
      <w:pPr>
        <w:numPr>
          <w:ilvl w:val="0"/>
          <w:numId w:val="1"/>
        </w:numPr>
        <w:rPr>
          <w:rFonts w:ascii="Verdana" w:hAnsi="Verdana"/>
          <w:i/>
          <w:sz w:val="18"/>
          <w:szCs w:val="18"/>
        </w:rPr>
      </w:pPr>
      <w:r w:rsidRPr="00703ABF">
        <w:rPr>
          <w:rFonts w:ascii="Verdana" w:hAnsi="Verdana"/>
          <w:i/>
          <w:sz w:val="18"/>
          <w:szCs w:val="18"/>
        </w:rPr>
        <w:t>Weet u, gelooft u, vermoedt u, of ervaart u wel of niet dat er twee werkelijkheden zijn? Maak een keuze hoe u het zou formuleren.</w:t>
      </w:r>
    </w:p>
    <w:p w:rsidR="00000000" w:rsidRPr="00703ABF" w:rsidRDefault="007920A3">
      <w:pPr>
        <w:numPr>
          <w:ilvl w:val="0"/>
          <w:numId w:val="1"/>
        </w:numPr>
        <w:rPr>
          <w:rFonts w:ascii="Verdana" w:hAnsi="Verdana"/>
          <w:i/>
          <w:sz w:val="18"/>
          <w:szCs w:val="18"/>
        </w:rPr>
      </w:pPr>
      <w:r w:rsidRPr="00703ABF">
        <w:rPr>
          <w:rFonts w:ascii="Verdana" w:hAnsi="Verdana"/>
          <w:i/>
          <w:sz w:val="18"/>
          <w:szCs w:val="18"/>
        </w:rPr>
        <w:t xml:space="preserve">Veel mensen menen dat de enige </w:t>
      </w:r>
      <w:r w:rsidRPr="00703ABF">
        <w:rPr>
          <w:rFonts w:ascii="Verdana" w:hAnsi="Verdana"/>
          <w:i/>
          <w:sz w:val="18"/>
          <w:szCs w:val="18"/>
        </w:rPr>
        <w:t>werkelijkheid datgene is wat ze met hun eigen zintuigen waarnemen. Probeer in hun richting te verwoorden dat dat een troosteloze werkelijkheidsbeleving is.</w:t>
      </w:r>
    </w:p>
    <w:p w:rsidR="00000000" w:rsidRPr="00703ABF" w:rsidRDefault="007920A3">
      <w:pPr>
        <w:numPr>
          <w:ilvl w:val="0"/>
          <w:numId w:val="1"/>
        </w:numPr>
        <w:rPr>
          <w:rFonts w:ascii="Verdana" w:hAnsi="Verdana"/>
          <w:i/>
          <w:sz w:val="18"/>
          <w:szCs w:val="18"/>
        </w:rPr>
      </w:pPr>
      <w:r w:rsidRPr="00703ABF">
        <w:rPr>
          <w:rFonts w:ascii="Verdana" w:hAnsi="Verdana"/>
          <w:i/>
          <w:sz w:val="18"/>
          <w:szCs w:val="18"/>
        </w:rPr>
        <w:t xml:space="preserve">Petrus verwoordt expliciet wat Pasen voor hem betekent (1 Petr. 1:3). Zeg eens in eigen woorden wat </w:t>
      </w:r>
      <w:r w:rsidRPr="00703ABF">
        <w:rPr>
          <w:rFonts w:ascii="Verdana" w:hAnsi="Verdana"/>
          <w:i/>
          <w:sz w:val="18"/>
          <w:szCs w:val="18"/>
        </w:rPr>
        <w:t>daar staat en vergelijk het met Efeze 2:4,5.</w:t>
      </w:r>
    </w:p>
    <w:p w:rsidR="007920A3" w:rsidRPr="00703ABF" w:rsidRDefault="007920A3">
      <w:pPr>
        <w:rPr>
          <w:rFonts w:ascii="Verdana" w:hAnsi="Verdana"/>
          <w:sz w:val="24"/>
        </w:rPr>
      </w:pPr>
    </w:p>
    <w:sectPr w:rsidR="007920A3" w:rsidRPr="00703ABF">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0A3" w:rsidRDefault="007920A3" w:rsidP="00703ABF">
      <w:r>
        <w:separator/>
      </w:r>
    </w:p>
  </w:endnote>
  <w:endnote w:type="continuationSeparator" w:id="0">
    <w:p w:rsidR="007920A3" w:rsidRDefault="007920A3" w:rsidP="00703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ABF" w:rsidRDefault="00703ABF">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03ABF" w:rsidRPr="00703ABF" w:rsidRDefault="00703ABF" w:rsidP="00703ABF">
                          <w:pPr>
                            <w:pBdr>
                              <w:top w:val="single" w:sz="4" w:space="1" w:color="7F7F7F"/>
                            </w:pBdr>
                            <w:jc w:val="center"/>
                            <w:rPr>
                              <w:color w:val="C0504D"/>
                            </w:rPr>
                          </w:pPr>
                          <w:r>
                            <w:fldChar w:fldCharType="begin"/>
                          </w:r>
                          <w:r>
                            <w:instrText>PAGE   \* MERGEFORMAT</w:instrText>
                          </w:r>
                          <w:r>
                            <w:fldChar w:fldCharType="separate"/>
                          </w:r>
                          <w:r w:rsidRPr="00703ABF">
                            <w:rPr>
                              <w:noProof/>
                              <w:color w:val="C0504D"/>
                            </w:rPr>
                            <w:t>2</w:t>
                          </w:r>
                          <w:r w:rsidRPr="00703ABF">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703ABF" w:rsidRPr="00703ABF" w:rsidRDefault="00703ABF" w:rsidP="00703ABF">
                    <w:pPr>
                      <w:pBdr>
                        <w:top w:val="single" w:sz="4" w:space="1" w:color="7F7F7F"/>
                      </w:pBdr>
                      <w:jc w:val="center"/>
                      <w:rPr>
                        <w:color w:val="C0504D"/>
                      </w:rPr>
                    </w:pPr>
                    <w:r>
                      <w:fldChar w:fldCharType="begin"/>
                    </w:r>
                    <w:r>
                      <w:instrText>PAGE   \* MERGEFORMAT</w:instrText>
                    </w:r>
                    <w:r>
                      <w:fldChar w:fldCharType="separate"/>
                    </w:r>
                    <w:r w:rsidRPr="00703ABF">
                      <w:rPr>
                        <w:noProof/>
                        <w:color w:val="C0504D"/>
                      </w:rPr>
                      <w:t>2</w:t>
                    </w:r>
                    <w:r w:rsidRPr="00703ABF">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0A3" w:rsidRDefault="007920A3" w:rsidP="00703ABF">
      <w:r>
        <w:separator/>
      </w:r>
    </w:p>
  </w:footnote>
  <w:footnote w:type="continuationSeparator" w:id="0">
    <w:p w:rsidR="007920A3" w:rsidRDefault="007920A3" w:rsidP="00703A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51299"/>
    <w:multiLevelType w:val="singleLevel"/>
    <w:tmpl w:val="0413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BF"/>
    <w:rsid w:val="00703ABF"/>
    <w:rsid w:val="007920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03ABF"/>
    <w:pPr>
      <w:tabs>
        <w:tab w:val="center" w:pos="4536"/>
        <w:tab w:val="right" w:pos="9072"/>
      </w:tabs>
    </w:pPr>
  </w:style>
  <w:style w:type="character" w:customStyle="1" w:styleId="KoptekstChar">
    <w:name w:val="Koptekst Char"/>
    <w:basedOn w:val="Standaardalinea-lettertype"/>
    <w:link w:val="Koptekst"/>
    <w:uiPriority w:val="99"/>
    <w:rsid w:val="00703ABF"/>
  </w:style>
  <w:style w:type="paragraph" w:styleId="Voettekst">
    <w:name w:val="footer"/>
    <w:basedOn w:val="Standaard"/>
    <w:link w:val="VoettekstChar"/>
    <w:uiPriority w:val="99"/>
    <w:unhideWhenUsed/>
    <w:rsid w:val="00703ABF"/>
    <w:pPr>
      <w:tabs>
        <w:tab w:val="center" w:pos="4536"/>
        <w:tab w:val="right" w:pos="9072"/>
      </w:tabs>
    </w:pPr>
  </w:style>
  <w:style w:type="character" w:customStyle="1" w:styleId="VoettekstChar">
    <w:name w:val="Voettekst Char"/>
    <w:basedOn w:val="Standaardalinea-lettertype"/>
    <w:link w:val="Voettekst"/>
    <w:uiPriority w:val="99"/>
    <w:rsid w:val="00703A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03ABF"/>
    <w:pPr>
      <w:tabs>
        <w:tab w:val="center" w:pos="4536"/>
        <w:tab w:val="right" w:pos="9072"/>
      </w:tabs>
    </w:pPr>
  </w:style>
  <w:style w:type="character" w:customStyle="1" w:styleId="KoptekstChar">
    <w:name w:val="Koptekst Char"/>
    <w:basedOn w:val="Standaardalinea-lettertype"/>
    <w:link w:val="Koptekst"/>
    <w:uiPriority w:val="99"/>
    <w:rsid w:val="00703ABF"/>
  </w:style>
  <w:style w:type="paragraph" w:styleId="Voettekst">
    <w:name w:val="footer"/>
    <w:basedOn w:val="Standaard"/>
    <w:link w:val="VoettekstChar"/>
    <w:uiPriority w:val="99"/>
    <w:unhideWhenUsed/>
    <w:rsid w:val="00703ABF"/>
    <w:pPr>
      <w:tabs>
        <w:tab w:val="center" w:pos="4536"/>
        <w:tab w:val="right" w:pos="9072"/>
      </w:tabs>
    </w:pPr>
  </w:style>
  <w:style w:type="character" w:customStyle="1" w:styleId="VoettekstChar">
    <w:name w:val="Voettekst Char"/>
    <w:basedOn w:val="Standaardalinea-lettertype"/>
    <w:link w:val="Voettekst"/>
    <w:uiPriority w:val="99"/>
    <w:rsid w:val="00703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1267</Words>
  <Characters>6969</Characters>
  <Application>Microsoft Office Word</Application>
  <DocSecurity>0</DocSecurity>
  <Lines>58</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Twee werkelijkheden</vt:lpstr>
      <vt:lpstr>Twee werkelijkheden</vt:lpstr>
    </vt:vector>
  </TitlesOfParts>
  <Company> </Company>
  <LinksUpToDate>false</LinksUpToDate>
  <CharactersWithSpaces>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Twee werkelijkheden</dc:title>
  <dc:subject/>
  <dc:creator>NC vd Voet</dc:creator>
  <cp:keywords/>
  <dc:description/>
  <cp:lastModifiedBy>N.C. van der Voet</cp:lastModifiedBy>
  <cp:revision>2</cp:revision>
  <dcterms:created xsi:type="dcterms:W3CDTF">2015-01-12T19:50:00Z</dcterms:created>
  <dcterms:modified xsi:type="dcterms:W3CDTF">2015-01-12T19:50:00Z</dcterms:modified>
</cp:coreProperties>
</file>