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A09" w:rsidRPr="00361006" w:rsidRDefault="00B66A09">
      <w:pPr>
        <w:rPr>
          <w:b/>
          <w:sz w:val="32"/>
          <w:szCs w:val="32"/>
        </w:rPr>
      </w:pPr>
      <w:r w:rsidRPr="00361006">
        <w:rPr>
          <w:b/>
          <w:sz w:val="32"/>
          <w:szCs w:val="32"/>
        </w:rPr>
        <w:t>Observatielijst ges</w:t>
      </w:r>
      <w:r w:rsidR="00695605" w:rsidRPr="00361006">
        <w:rPr>
          <w:b/>
          <w:sz w:val="32"/>
          <w:szCs w:val="32"/>
        </w:rPr>
        <w:t xml:space="preserve">preksvoering </w:t>
      </w:r>
    </w:p>
    <w:p w:rsidR="00970C3E" w:rsidRDefault="00970C3E"/>
    <w:tbl>
      <w:tblPr>
        <w:tblStyle w:val="Tabelraster"/>
        <w:tblW w:w="0" w:type="auto"/>
        <w:tblLook w:val="04A0" w:firstRow="1" w:lastRow="0" w:firstColumn="1" w:lastColumn="0" w:noHBand="0" w:noVBand="1"/>
      </w:tblPr>
      <w:tblGrid>
        <w:gridCol w:w="3329"/>
        <w:gridCol w:w="2978"/>
        <w:gridCol w:w="2981"/>
      </w:tblGrid>
      <w:tr w:rsidR="00B66A09" w:rsidTr="00DA6577">
        <w:tc>
          <w:tcPr>
            <w:tcW w:w="3329" w:type="dxa"/>
          </w:tcPr>
          <w:p w:rsidR="00B66A09" w:rsidRPr="00513358" w:rsidRDefault="00B66A09">
            <w:pPr>
              <w:rPr>
                <w:b/>
                <w:sz w:val="24"/>
              </w:rPr>
            </w:pPr>
            <w:r w:rsidRPr="00513358">
              <w:rPr>
                <w:b/>
                <w:sz w:val="24"/>
              </w:rPr>
              <w:t>Vaardigheid</w:t>
            </w:r>
          </w:p>
        </w:tc>
        <w:tc>
          <w:tcPr>
            <w:tcW w:w="2978" w:type="dxa"/>
          </w:tcPr>
          <w:p w:rsidR="00B66A09" w:rsidRPr="00513358" w:rsidRDefault="00B66A09">
            <w:pPr>
              <w:rPr>
                <w:b/>
                <w:sz w:val="24"/>
              </w:rPr>
            </w:pPr>
            <w:r w:rsidRPr="00513358">
              <w:rPr>
                <w:b/>
                <w:sz w:val="24"/>
              </w:rPr>
              <w:t>Dit ging goed</w:t>
            </w:r>
          </w:p>
        </w:tc>
        <w:tc>
          <w:tcPr>
            <w:tcW w:w="2981" w:type="dxa"/>
          </w:tcPr>
          <w:p w:rsidR="00B66A09" w:rsidRPr="00513358" w:rsidRDefault="00B66A09">
            <w:pPr>
              <w:rPr>
                <w:b/>
                <w:sz w:val="24"/>
              </w:rPr>
            </w:pPr>
            <w:r w:rsidRPr="00513358">
              <w:rPr>
                <w:b/>
                <w:sz w:val="24"/>
              </w:rPr>
              <w:t>Dit kan beter</w:t>
            </w:r>
          </w:p>
        </w:tc>
      </w:tr>
      <w:tr w:rsidR="00B66A09" w:rsidTr="00DA6577">
        <w:tc>
          <w:tcPr>
            <w:tcW w:w="3329" w:type="dxa"/>
          </w:tcPr>
          <w:p w:rsidR="00B66A09" w:rsidRPr="00513358" w:rsidRDefault="00B66A09">
            <w:pPr>
              <w:rPr>
                <w:b/>
                <w:sz w:val="24"/>
              </w:rPr>
            </w:pPr>
            <w:r w:rsidRPr="00513358">
              <w:rPr>
                <w:b/>
                <w:sz w:val="24"/>
              </w:rPr>
              <w:t>Contact maken</w:t>
            </w:r>
          </w:p>
          <w:p w:rsidR="00B66A09" w:rsidRDefault="00661950">
            <w:r>
              <w:t>H</w:t>
            </w:r>
            <w:r w:rsidR="00B66A09">
              <w:t>and geven</w:t>
            </w:r>
          </w:p>
          <w:p w:rsidR="00B66A09" w:rsidRDefault="00695605">
            <w:r>
              <w:t>Evt. v</w:t>
            </w:r>
            <w:r w:rsidR="00B66A09">
              <w:t>oorstellen</w:t>
            </w:r>
          </w:p>
          <w:p w:rsidR="00B66A09" w:rsidRDefault="00B66A09">
            <w:r>
              <w:t>Oogcontact</w:t>
            </w:r>
            <w:r w:rsidR="00661950">
              <w:t xml:space="preserve"> maken</w:t>
            </w:r>
          </w:p>
          <w:p w:rsidR="00B66A09" w:rsidRDefault="00B66A09">
            <w:r>
              <w:t>Doel van gesprek vertellen</w:t>
            </w:r>
          </w:p>
        </w:tc>
        <w:tc>
          <w:tcPr>
            <w:tcW w:w="2978" w:type="dxa"/>
          </w:tcPr>
          <w:p w:rsidR="00B66A09" w:rsidRDefault="00B66A09"/>
        </w:tc>
        <w:tc>
          <w:tcPr>
            <w:tcW w:w="2981" w:type="dxa"/>
          </w:tcPr>
          <w:p w:rsidR="00B66A09" w:rsidRDefault="00B66A09"/>
        </w:tc>
      </w:tr>
      <w:tr w:rsidR="00B66A09" w:rsidTr="00DA6577">
        <w:tc>
          <w:tcPr>
            <w:tcW w:w="3329" w:type="dxa"/>
          </w:tcPr>
          <w:p w:rsidR="00B66A09" w:rsidRPr="00513358" w:rsidRDefault="00B66A09">
            <w:pPr>
              <w:rPr>
                <w:b/>
                <w:sz w:val="24"/>
              </w:rPr>
            </w:pPr>
            <w:r w:rsidRPr="00513358">
              <w:rPr>
                <w:b/>
                <w:sz w:val="24"/>
              </w:rPr>
              <w:t>Non-verbaal gedrag (lichaamshouding en –taal)</w:t>
            </w:r>
          </w:p>
          <w:p w:rsidR="00B66A09" w:rsidRDefault="00B66A09">
            <w:r>
              <w:t>Ontspannen</w:t>
            </w:r>
            <w:r w:rsidR="00661950">
              <w:t xml:space="preserve"> of </w:t>
            </w:r>
            <w:r>
              <w:t>gespannen</w:t>
            </w:r>
            <w:r w:rsidR="00661950">
              <w:t xml:space="preserve"> houding</w:t>
            </w:r>
          </w:p>
          <w:p w:rsidR="00B66A09" w:rsidRDefault="00B66A09">
            <w:r>
              <w:t>Voorover</w:t>
            </w:r>
            <w:r w:rsidR="00661950">
              <w:t xml:space="preserve">, </w:t>
            </w:r>
            <w:r>
              <w:t>achterover</w:t>
            </w:r>
            <w:r w:rsidR="00661950">
              <w:t>, gesloten of open  zitten</w:t>
            </w:r>
          </w:p>
          <w:p w:rsidR="00B66A09" w:rsidRDefault="00B66A09">
            <w:r>
              <w:t>Gezichtsuitdrukking/mimiek</w:t>
            </w:r>
          </w:p>
          <w:p w:rsidR="00B66A09" w:rsidRDefault="00B66A09">
            <w:r>
              <w:t>Stemgebruik (klank, stevigheid)</w:t>
            </w:r>
          </w:p>
          <w:p w:rsidR="00B66A09" w:rsidRDefault="00020AA5" w:rsidP="00661950">
            <w:r>
              <w:t>Rust/drukte uitstralen</w:t>
            </w:r>
            <w:r w:rsidR="00661950">
              <w:t xml:space="preserve"> (stiltes?)</w:t>
            </w:r>
          </w:p>
        </w:tc>
        <w:tc>
          <w:tcPr>
            <w:tcW w:w="2978" w:type="dxa"/>
          </w:tcPr>
          <w:p w:rsidR="00B66A09" w:rsidRDefault="00B66A09"/>
        </w:tc>
        <w:tc>
          <w:tcPr>
            <w:tcW w:w="2981" w:type="dxa"/>
          </w:tcPr>
          <w:p w:rsidR="00B66A09" w:rsidRDefault="00B66A09"/>
        </w:tc>
      </w:tr>
      <w:tr w:rsidR="00B66A09" w:rsidTr="00DA6577">
        <w:tc>
          <w:tcPr>
            <w:tcW w:w="3329" w:type="dxa"/>
          </w:tcPr>
          <w:p w:rsidR="00B66A09" w:rsidRPr="00513358" w:rsidRDefault="00661950">
            <w:pPr>
              <w:rPr>
                <w:b/>
                <w:sz w:val="24"/>
              </w:rPr>
            </w:pPr>
            <w:r>
              <w:rPr>
                <w:b/>
                <w:sz w:val="24"/>
              </w:rPr>
              <w:t>L</w:t>
            </w:r>
            <w:r w:rsidR="00970C3E">
              <w:rPr>
                <w:b/>
                <w:sz w:val="24"/>
              </w:rPr>
              <w:t>uisteren</w:t>
            </w:r>
          </w:p>
          <w:p w:rsidR="00B66A09" w:rsidRDefault="00B66A09">
            <w:r>
              <w:t>Actief/passief luisteren</w:t>
            </w:r>
          </w:p>
          <w:p w:rsidR="00B66A09" w:rsidRDefault="00B66A09">
            <w:r>
              <w:t>Knikken</w:t>
            </w:r>
            <w:r w:rsidR="00970C3E">
              <w:t xml:space="preserve">, </w:t>
            </w:r>
            <w:r w:rsidR="00661950">
              <w:t>hummen</w:t>
            </w:r>
          </w:p>
          <w:p w:rsidR="00B66A09" w:rsidRDefault="00B66A09">
            <w:r>
              <w:t>Tussen de regels door luisteren</w:t>
            </w:r>
          </w:p>
          <w:p w:rsidR="00B66A09" w:rsidRDefault="00B66A09">
            <w:r>
              <w:t>Non-verbaal gedrag opmerken</w:t>
            </w:r>
          </w:p>
          <w:p w:rsidR="008B2164" w:rsidRDefault="008B2164">
            <w:r>
              <w:t>Begrijpend reageren</w:t>
            </w:r>
          </w:p>
          <w:p w:rsidR="008B2164" w:rsidRDefault="008B2164">
            <w:r>
              <w:t>Niet aandacht op zichzelf richten</w:t>
            </w:r>
          </w:p>
          <w:p w:rsidR="008B2164" w:rsidRDefault="008B2164">
            <w:r>
              <w:t>Niet selectief luisteren</w:t>
            </w:r>
          </w:p>
          <w:p w:rsidR="008B2164" w:rsidRDefault="008B2164">
            <w:r>
              <w:t>Niet bagatelliseren</w:t>
            </w:r>
          </w:p>
          <w:p w:rsidR="00513358" w:rsidRDefault="008B2164" w:rsidP="00695605">
            <w:r>
              <w:t>Niet onnodig adviseren</w:t>
            </w:r>
          </w:p>
        </w:tc>
        <w:tc>
          <w:tcPr>
            <w:tcW w:w="2978" w:type="dxa"/>
          </w:tcPr>
          <w:p w:rsidR="00B66A09" w:rsidRDefault="00B66A09"/>
        </w:tc>
        <w:tc>
          <w:tcPr>
            <w:tcW w:w="2981" w:type="dxa"/>
          </w:tcPr>
          <w:p w:rsidR="00B66A09" w:rsidRDefault="00B66A09"/>
        </w:tc>
      </w:tr>
      <w:tr w:rsidR="00695605" w:rsidTr="00DA6577">
        <w:tc>
          <w:tcPr>
            <w:tcW w:w="3329" w:type="dxa"/>
          </w:tcPr>
          <w:p w:rsidR="00695605" w:rsidRDefault="00695605">
            <w:pPr>
              <w:rPr>
                <w:b/>
                <w:sz w:val="24"/>
              </w:rPr>
            </w:pPr>
            <w:r>
              <w:rPr>
                <w:b/>
                <w:sz w:val="24"/>
              </w:rPr>
              <w:t>Basishouding</w:t>
            </w:r>
          </w:p>
          <w:p w:rsidR="00695605" w:rsidRPr="00695605" w:rsidRDefault="00695605">
            <w:pPr>
              <w:rPr>
                <w:szCs w:val="20"/>
              </w:rPr>
            </w:pPr>
            <w:r w:rsidRPr="00695605">
              <w:rPr>
                <w:szCs w:val="20"/>
              </w:rPr>
              <w:t>Echtheid</w:t>
            </w:r>
          </w:p>
          <w:p w:rsidR="00695605" w:rsidRPr="00695605" w:rsidRDefault="00695605">
            <w:pPr>
              <w:rPr>
                <w:szCs w:val="20"/>
              </w:rPr>
            </w:pPr>
            <w:r w:rsidRPr="00695605">
              <w:rPr>
                <w:szCs w:val="20"/>
              </w:rPr>
              <w:t>Empathie</w:t>
            </w:r>
          </w:p>
          <w:p w:rsidR="00695605" w:rsidRDefault="00695605">
            <w:pPr>
              <w:rPr>
                <w:szCs w:val="20"/>
              </w:rPr>
            </w:pPr>
            <w:r>
              <w:rPr>
                <w:szCs w:val="20"/>
              </w:rPr>
              <w:t>Acc</w:t>
            </w:r>
            <w:r w:rsidRPr="00695605">
              <w:rPr>
                <w:szCs w:val="20"/>
              </w:rPr>
              <w:t>e</w:t>
            </w:r>
            <w:r>
              <w:rPr>
                <w:szCs w:val="20"/>
              </w:rPr>
              <w:t>p</w:t>
            </w:r>
            <w:r w:rsidRPr="00695605">
              <w:rPr>
                <w:szCs w:val="20"/>
              </w:rPr>
              <w:t>tatie</w:t>
            </w:r>
          </w:p>
          <w:p w:rsidR="00661950" w:rsidRPr="00513358" w:rsidRDefault="00661950">
            <w:pPr>
              <w:rPr>
                <w:b/>
                <w:sz w:val="24"/>
              </w:rPr>
            </w:pPr>
            <w:r>
              <w:rPr>
                <w:szCs w:val="20"/>
              </w:rPr>
              <w:t>Directheid</w:t>
            </w:r>
          </w:p>
        </w:tc>
        <w:tc>
          <w:tcPr>
            <w:tcW w:w="2978" w:type="dxa"/>
          </w:tcPr>
          <w:p w:rsidR="00695605" w:rsidRDefault="00695605"/>
        </w:tc>
        <w:tc>
          <w:tcPr>
            <w:tcW w:w="2981" w:type="dxa"/>
          </w:tcPr>
          <w:p w:rsidR="00695605" w:rsidRDefault="00695605"/>
        </w:tc>
      </w:tr>
      <w:tr w:rsidR="00B66A09" w:rsidTr="00DA6577">
        <w:tc>
          <w:tcPr>
            <w:tcW w:w="3329" w:type="dxa"/>
          </w:tcPr>
          <w:p w:rsidR="00B66A09" w:rsidRPr="00513358" w:rsidRDefault="00B66A09">
            <w:pPr>
              <w:rPr>
                <w:b/>
                <w:sz w:val="24"/>
              </w:rPr>
            </w:pPr>
            <w:r w:rsidRPr="00513358">
              <w:rPr>
                <w:b/>
                <w:sz w:val="24"/>
              </w:rPr>
              <w:t>Vragen stellen</w:t>
            </w:r>
          </w:p>
          <w:p w:rsidR="00B66A09" w:rsidRDefault="00B66A09">
            <w:r>
              <w:t>Open/gesloten vragen</w:t>
            </w:r>
          </w:p>
          <w:p w:rsidR="00B66A09" w:rsidRDefault="00661950">
            <w:r>
              <w:t>Doorvragen: verdiepen van één of meer thema’s</w:t>
            </w:r>
          </w:p>
          <w:p w:rsidR="00B66A09" w:rsidRDefault="00B66A09">
            <w:r>
              <w:t>Vragen naar feiten</w:t>
            </w:r>
          </w:p>
          <w:p w:rsidR="00513358" w:rsidRDefault="00B66A09">
            <w:r>
              <w:t>Vragen naar gevoelens</w:t>
            </w:r>
          </w:p>
          <w:p w:rsidR="00513358" w:rsidRDefault="00513358">
            <w:r>
              <w:t>Richtinggevende</w:t>
            </w:r>
            <w:r w:rsidR="00361006">
              <w:t xml:space="preserve"> </w:t>
            </w:r>
            <w:r>
              <w:t>vragen</w:t>
            </w:r>
          </w:p>
          <w:p w:rsidR="00513358" w:rsidRDefault="00513358">
            <w:r>
              <w:t>Confronterende vragen</w:t>
            </w:r>
          </w:p>
        </w:tc>
        <w:tc>
          <w:tcPr>
            <w:tcW w:w="2978" w:type="dxa"/>
          </w:tcPr>
          <w:p w:rsidR="00B66A09" w:rsidRDefault="00B66A09"/>
        </w:tc>
        <w:tc>
          <w:tcPr>
            <w:tcW w:w="2981" w:type="dxa"/>
          </w:tcPr>
          <w:p w:rsidR="00B66A09" w:rsidRDefault="00B66A09"/>
        </w:tc>
      </w:tr>
      <w:tr w:rsidR="00B66A09" w:rsidTr="00DA6577">
        <w:tc>
          <w:tcPr>
            <w:tcW w:w="3329" w:type="dxa"/>
          </w:tcPr>
          <w:p w:rsidR="00513358" w:rsidRPr="00513358" w:rsidRDefault="00513358">
            <w:pPr>
              <w:rPr>
                <w:b/>
                <w:sz w:val="24"/>
              </w:rPr>
            </w:pPr>
            <w:r w:rsidRPr="00513358">
              <w:rPr>
                <w:b/>
                <w:sz w:val="24"/>
              </w:rPr>
              <w:t>Concretiseren/parafraseren</w:t>
            </w:r>
          </w:p>
          <w:p w:rsidR="00513358" w:rsidRDefault="00020AA5">
            <w:r>
              <w:t>In</w:t>
            </w:r>
            <w:r w:rsidR="00513358">
              <w:t>houd samenvatten</w:t>
            </w:r>
          </w:p>
          <w:p w:rsidR="00020AA5" w:rsidRDefault="00695605" w:rsidP="00695605">
            <w:r>
              <w:t>G</w:t>
            </w:r>
            <w:r w:rsidR="00513358">
              <w:t>evoelens parafraseren</w:t>
            </w:r>
          </w:p>
        </w:tc>
        <w:tc>
          <w:tcPr>
            <w:tcW w:w="2978" w:type="dxa"/>
          </w:tcPr>
          <w:p w:rsidR="00B66A09" w:rsidRDefault="00B66A09"/>
        </w:tc>
        <w:tc>
          <w:tcPr>
            <w:tcW w:w="2981" w:type="dxa"/>
          </w:tcPr>
          <w:p w:rsidR="00B66A09" w:rsidRDefault="00B66A09"/>
        </w:tc>
      </w:tr>
      <w:tr w:rsidR="00020AA5" w:rsidTr="00DA6577">
        <w:tc>
          <w:tcPr>
            <w:tcW w:w="3329" w:type="dxa"/>
          </w:tcPr>
          <w:p w:rsidR="00020AA5" w:rsidRDefault="00020AA5">
            <w:pPr>
              <w:rPr>
                <w:b/>
                <w:sz w:val="24"/>
              </w:rPr>
            </w:pPr>
            <w:r>
              <w:rPr>
                <w:b/>
                <w:sz w:val="24"/>
              </w:rPr>
              <w:t>Adviseren</w:t>
            </w:r>
          </w:p>
          <w:p w:rsidR="00020AA5" w:rsidRDefault="00020AA5">
            <w:pPr>
              <w:rPr>
                <w:szCs w:val="20"/>
              </w:rPr>
            </w:pPr>
            <w:r>
              <w:rPr>
                <w:szCs w:val="20"/>
              </w:rPr>
              <w:t>Volgen</w:t>
            </w:r>
            <w:r w:rsidR="00661950">
              <w:rPr>
                <w:szCs w:val="20"/>
              </w:rPr>
              <w:t xml:space="preserve"> of </w:t>
            </w:r>
            <w:r>
              <w:rPr>
                <w:szCs w:val="20"/>
              </w:rPr>
              <w:t>richting wijzen</w:t>
            </w:r>
          </w:p>
          <w:p w:rsidR="00020AA5" w:rsidRPr="00020AA5" w:rsidRDefault="00020AA5" w:rsidP="00661950">
            <w:pPr>
              <w:rPr>
                <w:szCs w:val="20"/>
              </w:rPr>
            </w:pPr>
            <w:r w:rsidRPr="00020AA5">
              <w:rPr>
                <w:szCs w:val="20"/>
              </w:rPr>
              <w:t>Passend</w:t>
            </w:r>
            <w:r w:rsidR="00661950">
              <w:rPr>
                <w:szCs w:val="20"/>
              </w:rPr>
              <w:t xml:space="preserve"> of </w:t>
            </w:r>
            <w:r w:rsidRPr="00020AA5">
              <w:rPr>
                <w:szCs w:val="20"/>
              </w:rPr>
              <w:t>hinderlijk adviseren</w:t>
            </w:r>
          </w:p>
        </w:tc>
        <w:tc>
          <w:tcPr>
            <w:tcW w:w="2978" w:type="dxa"/>
          </w:tcPr>
          <w:p w:rsidR="00020AA5" w:rsidRDefault="00020AA5"/>
        </w:tc>
        <w:tc>
          <w:tcPr>
            <w:tcW w:w="2981" w:type="dxa"/>
          </w:tcPr>
          <w:p w:rsidR="00020AA5" w:rsidRDefault="00020AA5"/>
        </w:tc>
      </w:tr>
      <w:tr w:rsidR="00C61FDA" w:rsidTr="00DA6577">
        <w:tc>
          <w:tcPr>
            <w:tcW w:w="3329" w:type="dxa"/>
          </w:tcPr>
          <w:p w:rsidR="00C61FDA" w:rsidRDefault="00C61FDA">
            <w:pPr>
              <w:rPr>
                <w:b/>
                <w:sz w:val="24"/>
              </w:rPr>
            </w:pPr>
            <w:r>
              <w:rPr>
                <w:b/>
                <w:sz w:val="24"/>
              </w:rPr>
              <w:t>Ordenen</w:t>
            </w:r>
          </w:p>
          <w:p w:rsidR="00AE166E" w:rsidRDefault="00C61FDA" w:rsidP="00AE166E">
            <w:pPr>
              <w:rPr>
                <w:szCs w:val="20"/>
              </w:rPr>
            </w:pPr>
            <w:r w:rsidRPr="00C61FDA">
              <w:rPr>
                <w:szCs w:val="20"/>
              </w:rPr>
              <w:t>Kop</w:t>
            </w:r>
            <w:r w:rsidR="00AE166E">
              <w:rPr>
                <w:szCs w:val="20"/>
              </w:rPr>
              <w:t xml:space="preserve">, structuur </w:t>
            </w:r>
            <w:r w:rsidRPr="00C61FDA">
              <w:rPr>
                <w:szCs w:val="20"/>
              </w:rPr>
              <w:t>en staart aan het gesprek geven</w:t>
            </w:r>
          </w:p>
          <w:p w:rsidR="00361006" w:rsidRPr="00C61FDA" w:rsidRDefault="00361006" w:rsidP="00361006">
            <w:pPr>
              <w:rPr>
                <w:szCs w:val="20"/>
              </w:rPr>
            </w:pPr>
            <w:r>
              <w:rPr>
                <w:szCs w:val="20"/>
              </w:rPr>
              <w:t>Het gesprek leiden</w:t>
            </w:r>
          </w:p>
        </w:tc>
        <w:tc>
          <w:tcPr>
            <w:tcW w:w="2978" w:type="dxa"/>
          </w:tcPr>
          <w:p w:rsidR="00C61FDA" w:rsidRDefault="00C61FDA"/>
        </w:tc>
        <w:tc>
          <w:tcPr>
            <w:tcW w:w="2981" w:type="dxa"/>
          </w:tcPr>
          <w:p w:rsidR="00C61FDA" w:rsidRDefault="00C61FDA"/>
        </w:tc>
      </w:tr>
      <w:tr w:rsidR="00661950" w:rsidTr="00DA6577">
        <w:tc>
          <w:tcPr>
            <w:tcW w:w="3329" w:type="dxa"/>
          </w:tcPr>
          <w:p w:rsidR="00661950" w:rsidRDefault="00661950">
            <w:pPr>
              <w:rPr>
                <w:b/>
                <w:sz w:val="24"/>
              </w:rPr>
            </w:pPr>
            <w:r>
              <w:rPr>
                <w:b/>
                <w:sz w:val="24"/>
              </w:rPr>
              <w:t>Collega bezoeker</w:t>
            </w:r>
            <w:r>
              <w:rPr>
                <w:rStyle w:val="Voetnootmarkering"/>
                <w:b/>
                <w:sz w:val="24"/>
              </w:rPr>
              <w:footnoteReference w:id="1"/>
            </w:r>
          </w:p>
          <w:p w:rsidR="00661950" w:rsidRPr="00661950" w:rsidRDefault="00661950" w:rsidP="00361006">
            <w:pPr>
              <w:rPr>
                <w:szCs w:val="20"/>
              </w:rPr>
            </w:pPr>
            <w:r w:rsidRPr="00661950">
              <w:rPr>
                <w:szCs w:val="20"/>
              </w:rPr>
              <w:t xml:space="preserve">De inbreng van de collega bezoeker </w:t>
            </w:r>
            <w:r w:rsidR="00361006">
              <w:rPr>
                <w:szCs w:val="20"/>
              </w:rPr>
              <w:t>passend meenemen</w:t>
            </w:r>
            <w:r w:rsidRPr="00661950">
              <w:rPr>
                <w:szCs w:val="20"/>
              </w:rPr>
              <w:t xml:space="preserve"> in </w:t>
            </w:r>
            <w:r w:rsidRPr="00661950">
              <w:rPr>
                <w:szCs w:val="20"/>
              </w:rPr>
              <w:lastRenderedPageBreak/>
              <w:t xml:space="preserve">het gesprek </w:t>
            </w:r>
          </w:p>
        </w:tc>
        <w:tc>
          <w:tcPr>
            <w:tcW w:w="2978" w:type="dxa"/>
          </w:tcPr>
          <w:p w:rsidR="00661950" w:rsidRDefault="00661950"/>
        </w:tc>
        <w:tc>
          <w:tcPr>
            <w:tcW w:w="2981" w:type="dxa"/>
          </w:tcPr>
          <w:p w:rsidR="00661950" w:rsidRDefault="00661950"/>
        </w:tc>
      </w:tr>
      <w:tr w:rsidR="00361006" w:rsidTr="00DA6577">
        <w:tc>
          <w:tcPr>
            <w:tcW w:w="3329" w:type="dxa"/>
          </w:tcPr>
          <w:p w:rsidR="00361006" w:rsidRDefault="00361006">
            <w:pPr>
              <w:rPr>
                <w:b/>
                <w:sz w:val="24"/>
              </w:rPr>
            </w:pPr>
            <w:r>
              <w:rPr>
                <w:b/>
                <w:sz w:val="24"/>
              </w:rPr>
              <w:lastRenderedPageBreak/>
              <w:t>Inhoudelijk</w:t>
            </w:r>
          </w:p>
          <w:p w:rsidR="00361006" w:rsidRDefault="00361006">
            <w:pPr>
              <w:rPr>
                <w:szCs w:val="20"/>
              </w:rPr>
            </w:pPr>
            <w:r>
              <w:rPr>
                <w:szCs w:val="20"/>
              </w:rPr>
              <w:t xml:space="preserve">De koetjes- en kalfjesfase </w:t>
            </w:r>
            <w:r w:rsidR="00FA3A9F">
              <w:rPr>
                <w:szCs w:val="20"/>
              </w:rPr>
              <w:t>beperken</w:t>
            </w:r>
          </w:p>
          <w:p w:rsidR="00361006" w:rsidRDefault="00FA3A9F">
            <w:pPr>
              <w:rPr>
                <w:szCs w:val="20"/>
              </w:rPr>
            </w:pPr>
            <w:r>
              <w:rPr>
                <w:szCs w:val="20"/>
              </w:rPr>
              <w:t>Ter zake komen</w:t>
            </w:r>
          </w:p>
          <w:p w:rsidR="00361006" w:rsidRPr="00361006" w:rsidRDefault="00361006">
            <w:pPr>
              <w:rPr>
                <w:szCs w:val="20"/>
              </w:rPr>
            </w:pPr>
            <w:r w:rsidRPr="00361006">
              <w:rPr>
                <w:szCs w:val="20"/>
              </w:rPr>
              <w:t>God / kerk / geloof passend ter sprake</w:t>
            </w:r>
            <w:r w:rsidR="00FA3A9F">
              <w:rPr>
                <w:szCs w:val="20"/>
              </w:rPr>
              <w:t xml:space="preserve"> brengen</w:t>
            </w:r>
          </w:p>
          <w:p w:rsidR="00361006" w:rsidRDefault="00361006" w:rsidP="00FA3A9F">
            <w:pPr>
              <w:rPr>
                <w:b/>
                <w:sz w:val="24"/>
              </w:rPr>
            </w:pPr>
            <w:r w:rsidRPr="00361006">
              <w:rPr>
                <w:szCs w:val="20"/>
              </w:rPr>
              <w:t xml:space="preserve">Schriftlezing en gebed </w:t>
            </w:r>
            <w:r w:rsidR="00FA3A9F">
              <w:rPr>
                <w:szCs w:val="20"/>
              </w:rPr>
              <w:t>laten aansluiten</w:t>
            </w:r>
            <w:r w:rsidRPr="00361006">
              <w:rPr>
                <w:szCs w:val="20"/>
              </w:rPr>
              <w:t xml:space="preserve"> aan bij het gesprek</w:t>
            </w:r>
          </w:p>
        </w:tc>
        <w:tc>
          <w:tcPr>
            <w:tcW w:w="2978" w:type="dxa"/>
          </w:tcPr>
          <w:p w:rsidR="00361006" w:rsidRDefault="00361006"/>
        </w:tc>
        <w:tc>
          <w:tcPr>
            <w:tcW w:w="2981" w:type="dxa"/>
          </w:tcPr>
          <w:p w:rsidR="00361006" w:rsidRDefault="00361006"/>
        </w:tc>
      </w:tr>
      <w:tr w:rsidR="00B66A09" w:rsidTr="00DA6577">
        <w:tc>
          <w:tcPr>
            <w:tcW w:w="3329" w:type="dxa"/>
          </w:tcPr>
          <w:p w:rsidR="00B66A09" w:rsidRPr="00513358" w:rsidRDefault="00513358">
            <w:pPr>
              <w:rPr>
                <w:b/>
                <w:sz w:val="24"/>
              </w:rPr>
            </w:pPr>
            <w:r w:rsidRPr="00513358">
              <w:rPr>
                <w:b/>
                <w:sz w:val="24"/>
              </w:rPr>
              <w:t>Gesprek afsluiten</w:t>
            </w:r>
          </w:p>
          <w:p w:rsidR="00513358" w:rsidRDefault="00FA3A9F">
            <w:r>
              <w:t>Gesprek samenvatten</w:t>
            </w:r>
          </w:p>
          <w:p w:rsidR="00513358" w:rsidRDefault="00361006">
            <w:r>
              <w:t>Evt. a</w:t>
            </w:r>
            <w:r w:rsidR="00513358">
              <w:t>fspraak maken</w:t>
            </w:r>
          </w:p>
          <w:p w:rsidR="00513358" w:rsidRDefault="00361006" w:rsidP="00361006">
            <w:r>
              <w:t>H</w:t>
            </w:r>
            <w:r w:rsidR="00513358">
              <w:t>and geven</w:t>
            </w:r>
          </w:p>
        </w:tc>
        <w:tc>
          <w:tcPr>
            <w:tcW w:w="2978" w:type="dxa"/>
          </w:tcPr>
          <w:p w:rsidR="00B66A09" w:rsidRDefault="00B66A09"/>
        </w:tc>
        <w:tc>
          <w:tcPr>
            <w:tcW w:w="2981" w:type="dxa"/>
          </w:tcPr>
          <w:p w:rsidR="00B66A09" w:rsidRDefault="00B66A09"/>
        </w:tc>
      </w:tr>
    </w:tbl>
    <w:p w:rsidR="00361006" w:rsidRDefault="00361006" w:rsidP="00361006">
      <w:pPr>
        <w:spacing w:line="240" w:lineRule="auto"/>
        <w:ind w:left="720"/>
      </w:pPr>
    </w:p>
    <w:p w:rsidR="00361006" w:rsidRDefault="00361006" w:rsidP="00361006">
      <w:pPr>
        <w:spacing w:line="240" w:lineRule="auto"/>
        <w:ind w:left="720"/>
      </w:pPr>
    </w:p>
    <w:p w:rsidR="00361006" w:rsidRDefault="00361006" w:rsidP="00361006">
      <w:pPr>
        <w:spacing w:line="240" w:lineRule="auto"/>
        <w:ind w:left="720"/>
      </w:pPr>
      <w:r>
        <w:t>Als u wilt oefenen, kan dat bijvoorbeeld aan de hand van deze korte casussen:</w:t>
      </w:r>
    </w:p>
    <w:p w:rsidR="00361006" w:rsidRDefault="00361006" w:rsidP="00361006">
      <w:pPr>
        <w:spacing w:line="240" w:lineRule="auto"/>
        <w:ind w:left="720"/>
      </w:pPr>
    </w:p>
    <w:p w:rsidR="00361006" w:rsidRDefault="00361006" w:rsidP="00361006">
      <w:pPr>
        <w:spacing w:line="240" w:lineRule="auto"/>
        <w:ind w:left="720"/>
      </w:pPr>
    </w:p>
    <w:p w:rsidR="00DA6577" w:rsidRDefault="00DA6577" w:rsidP="00DA6577">
      <w:pPr>
        <w:numPr>
          <w:ilvl w:val="0"/>
          <w:numId w:val="15"/>
        </w:numPr>
        <w:spacing w:line="240" w:lineRule="auto"/>
      </w:pPr>
      <w:r>
        <w:t xml:space="preserve">De ouderling komt bij mijnheer A op bezoek in het verpleeghuis. A vertelt eerlijk dat hij schuldgevoelens heeft. Hij durft zo niet te sterven. </w:t>
      </w:r>
    </w:p>
    <w:p w:rsidR="00DA6577" w:rsidRDefault="00DA6577" w:rsidP="00DA6577"/>
    <w:p w:rsidR="00DA6577" w:rsidRDefault="00DA6577" w:rsidP="00DA6577">
      <w:pPr>
        <w:numPr>
          <w:ilvl w:val="0"/>
          <w:numId w:val="15"/>
        </w:numPr>
        <w:spacing w:line="240" w:lineRule="auto"/>
      </w:pPr>
      <w:r>
        <w:t xml:space="preserve">De ouderling komt bij mijnheer </w:t>
      </w:r>
      <w:r w:rsidR="00FA3A9F">
        <w:t>J.</w:t>
      </w:r>
      <w:r>
        <w:t xml:space="preserve"> op bezoek. </w:t>
      </w:r>
      <w:r w:rsidR="00FA3A9F">
        <w:t>J.</w:t>
      </w:r>
      <w:bookmarkStart w:id="0" w:name="_GoBack"/>
      <w:bookmarkEnd w:id="0"/>
      <w:r>
        <w:t xml:space="preserve"> zegt dat hij niet meer in de kerkdiensten komt. Hij heeft er geen zin meer in. ’t Is allemaal ‘zo zwaar’ in de kerk. Hij kijkt liever naar een dienst op de televisie.</w:t>
      </w:r>
    </w:p>
    <w:p w:rsidR="00DA6577" w:rsidRDefault="00DA6577" w:rsidP="00DA6577"/>
    <w:p w:rsidR="00DA6577" w:rsidRDefault="00DA6577" w:rsidP="00DA6577">
      <w:pPr>
        <w:numPr>
          <w:ilvl w:val="0"/>
          <w:numId w:val="15"/>
        </w:numPr>
        <w:spacing w:line="240" w:lineRule="auto"/>
      </w:pPr>
      <w:r>
        <w:t>De ouderling komt op bezoek bij mevrouw C. C klaagt over haar familie, haar gezin, de kerk, kortom over iedereen. Ze zegt dat ze ook heel eenzaam is.</w:t>
      </w:r>
    </w:p>
    <w:p w:rsidR="00DA6577" w:rsidRDefault="00DA6577" w:rsidP="00DA6577"/>
    <w:p w:rsidR="00DA6577" w:rsidRDefault="00DA6577" w:rsidP="00DA6577">
      <w:pPr>
        <w:numPr>
          <w:ilvl w:val="0"/>
          <w:numId w:val="15"/>
        </w:numPr>
        <w:spacing w:line="240" w:lineRule="auto"/>
      </w:pPr>
      <w:r>
        <w:t xml:space="preserve">De ouderling komt op bezoek bij </w:t>
      </w:r>
      <w:proofErr w:type="spellStart"/>
      <w:r>
        <w:t>mevr</w:t>
      </w:r>
      <w:proofErr w:type="spellEnd"/>
      <w:r>
        <w:t xml:space="preserve"> D, die onlangs gehoord heeft dat ze ernstig ziek is.</w:t>
      </w:r>
    </w:p>
    <w:p w:rsidR="00361006" w:rsidRDefault="00361006" w:rsidP="00361006">
      <w:pPr>
        <w:pStyle w:val="Lijstalinea"/>
      </w:pPr>
    </w:p>
    <w:p w:rsidR="00361006" w:rsidRDefault="00361006" w:rsidP="00DA6577">
      <w:pPr>
        <w:numPr>
          <w:ilvl w:val="0"/>
          <w:numId w:val="15"/>
        </w:numPr>
        <w:spacing w:line="240" w:lineRule="auto"/>
      </w:pPr>
      <w:r>
        <w:t>De ouderling komt gewoon op het tweejaarlijkse huisbezoek bij echtpaar H. Er is geen vooraf bekend gespreksthema.</w:t>
      </w:r>
    </w:p>
    <w:p w:rsidR="00DA6577" w:rsidRDefault="00DA6577" w:rsidP="00DA6577"/>
    <w:p w:rsidR="00DA6577" w:rsidRDefault="00DA6577" w:rsidP="00DA6577">
      <w:pPr>
        <w:numPr>
          <w:ilvl w:val="0"/>
          <w:numId w:val="15"/>
        </w:numPr>
        <w:spacing w:line="240" w:lineRule="auto"/>
      </w:pPr>
      <w:r>
        <w:t>De jeugdouderling spreekt een meisje van veertien. Ze twijfelt aan Gods bestaan omdat haar ouders gaan scheiden. ‘Ik bid al twee jaar dat God het huwelijk van mijn ouders redt en nu gaan ze toch scheiden!</w:t>
      </w:r>
    </w:p>
    <w:p w:rsidR="00DA6577" w:rsidRDefault="00DA6577" w:rsidP="00DA6577"/>
    <w:p w:rsidR="00DA6577" w:rsidRDefault="00DA6577" w:rsidP="00DA6577">
      <w:pPr>
        <w:numPr>
          <w:ilvl w:val="0"/>
          <w:numId w:val="15"/>
        </w:numPr>
        <w:spacing w:line="240" w:lineRule="auto"/>
      </w:pPr>
      <w:r>
        <w:t>De ouderling gaat op bezoek bij  mevrouw F. Ze is depressief. Het geloof helpt ook niet. Ze heeft geen zin om naar bed te gaan. Ze heeft geen zin om uit bed te komen. Ze heeft nergens zin in.</w:t>
      </w:r>
    </w:p>
    <w:p w:rsidR="00DA6577" w:rsidRDefault="00DA6577" w:rsidP="00DA6577"/>
    <w:p w:rsidR="00DA6577" w:rsidRDefault="000C1A9C" w:rsidP="00DA6577">
      <w:pPr>
        <w:numPr>
          <w:ilvl w:val="0"/>
          <w:numId w:val="15"/>
        </w:numPr>
        <w:spacing w:line="240" w:lineRule="auto"/>
      </w:pPr>
      <w:r>
        <w:t>De ouderling spreekt</w:t>
      </w:r>
      <w:r w:rsidR="00DA6577">
        <w:t xml:space="preserve"> vader G over de kinderdoop. Zijn vrouw wil hun baby nog wel laten dopen, maar hij wil niet meer dat hun pasgeboren kind gedoopt wordt. Hij kiest voor volwassendoop</w:t>
      </w:r>
      <w:r>
        <w:t>. Hij weet niet wat ze nu moeten doen.</w:t>
      </w:r>
    </w:p>
    <w:p w:rsidR="00B66A09" w:rsidRDefault="00B66A09"/>
    <w:sectPr w:rsidR="00B66A09" w:rsidSect="002A24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605" w:rsidRDefault="00695605" w:rsidP="00695605">
      <w:pPr>
        <w:spacing w:line="240" w:lineRule="auto"/>
      </w:pPr>
      <w:r>
        <w:separator/>
      </w:r>
    </w:p>
  </w:endnote>
  <w:endnote w:type="continuationSeparator" w:id="0">
    <w:p w:rsidR="00695605" w:rsidRDefault="00695605" w:rsidP="006956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605" w:rsidRDefault="00695605" w:rsidP="00695605">
      <w:pPr>
        <w:spacing w:line="240" w:lineRule="auto"/>
      </w:pPr>
      <w:r>
        <w:separator/>
      </w:r>
    </w:p>
  </w:footnote>
  <w:footnote w:type="continuationSeparator" w:id="0">
    <w:p w:rsidR="00695605" w:rsidRDefault="00695605" w:rsidP="00695605">
      <w:pPr>
        <w:spacing w:line="240" w:lineRule="auto"/>
      </w:pPr>
      <w:r>
        <w:continuationSeparator/>
      </w:r>
    </w:p>
  </w:footnote>
  <w:footnote w:id="1">
    <w:p w:rsidR="00661950" w:rsidRDefault="00661950">
      <w:pPr>
        <w:pStyle w:val="Voetnoottekst"/>
      </w:pPr>
      <w:r>
        <w:rPr>
          <w:rStyle w:val="Voetnootmarkering"/>
        </w:rPr>
        <w:footnoteRef/>
      </w:r>
      <w:r>
        <w:t xml:space="preserve"> Als het gesprek met </w:t>
      </w:r>
      <w:proofErr w:type="spellStart"/>
      <w:r>
        <w:t>twéé</w:t>
      </w:r>
      <w:proofErr w:type="spellEnd"/>
      <w:r>
        <w:t xml:space="preserve"> bezoekers gevoerd wordt. Dat is het gebruik bij het huisbezoek in orthodoxe gemeentes. Het lijkt dan sowieso verstandig dat één van beiden de hoofdwoordvoerder is. De ander neemt die rol dan op zich in het volgende gesprek.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B4033"/>
    <w:multiLevelType w:val="hybridMultilevel"/>
    <w:tmpl w:val="CADC192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3"/>
  </w:num>
  <w:num w:numId="6">
    <w:abstractNumId w:val="3"/>
  </w:num>
  <w:num w:numId="7">
    <w:abstractNumId w:val="3"/>
  </w:num>
  <w:num w:numId="8">
    <w:abstractNumId w:val="2"/>
  </w:num>
  <w:num w:numId="9">
    <w:abstractNumId w:val="2"/>
  </w:num>
  <w:num w:numId="10">
    <w:abstractNumId w:val="2"/>
  </w:num>
  <w:num w:numId="11">
    <w:abstractNumId w:val="4"/>
  </w:num>
  <w:num w:numId="12">
    <w:abstractNumId w:val="5"/>
  </w:num>
  <w:num w:numId="13">
    <w:abstractNumId w:val="6"/>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A09"/>
    <w:rsid w:val="00020AA5"/>
    <w:rsid w:val="0002731B"/>
    <w:rsid w:val="00031BF8"/>
    <w:rsid w:val="00074CD2"/>
    <w:rsid w:val="000B2685"/>
    <w:rsid w:val="000C1A9C"/>
    <w:rsid w:val="000D5FD7"/>
    <w:rsid w:val="001B5406"/>
    <w:rsid w:val="00215395"/>
    <w:rsid w:val="00220F9F"/>
    <w:rsid w:val="00221CB5"/>
    <w:rsid w:val="00224706"/>
    <w:rsid w:val="002659F0"/>
    <w:rsid w:val="002A24C5"/>
    <w:rsid w:val="002B5084"/>
    <w:rsid w:val="002B6970"/>
    <w:rsid w:val="002F494C"/>
    <w:rsid w:val="00354281"/>
    <w:rsid w:val="00361006"/>
    <w:rsid w:val="00385CDE"/>
    <w:rsid w:val="003F6AD3"/>
    <w:rsid w:val="00444DAD"/>
    <w:rsid w:val="004F4B84"/>
    <w:rsid w:val="00513358"/>
    <w:rsid w:val="00590B06"/>
    <w:rsid w:val="00592068"/>
    <w:rsid w:val="005C1EE4"/>
    <w:rsid w:val="005D2CEE"/>
    <w:rsid w:val="005D77B4"/>
    <w:rsid w:val="0061043E"/>
    <w:rsid w:val="0061453D"/>
    <w:rsid w:val="00661950"/>
    <w:rsid w:val="00695605"/>
    <w:rsid w:val="006E55E5"/>
    <w:rsid w:val="007C3511"/>
    <w:rsid w:val="007E4FD5"/>
    <w:rsid w:val="008A5FEA"/>
    <w:rsid w:val="008B2164"/>
    <w:rsid w:val="008E5497"/>
    <w:rsid w:val="009276A2"/>
    <w:rsid w:val="009610D4"/>
    <w:rsid w:val="00970C3E"/>
    <w:rsid w:val="0097525E"/>
    <w:rsid w:val="00A03D0D"/>
    <w:rsid w:val="00A2379D"/>
    <w:rsid w:val="00A50A47"/>
    <w:rsid w:val="00A8505E"/>
    <w:rsid w:val="00AA5E4E"/>
    <w:rsid w:val="00AD7197"/>
    <w:rsid w:val="00AE166E"/>
    <w:rsid w:val="00B66A09"/>
    <w:rsid w:val="00B973AD"/>
    <w:rsid w:val="00BB1F3A"/>
    <w:rsid w:val="00BB7E1B"/>
    <w:rsid w:val="00BC01DE"/>
    <w:rsid w:val="00BD11C2"/>
    <w:rsid w:val="00C61FDA"/>
    <w:rsid w:val="00C75241"/>
    <w:rsid w:val="00C8103D"/>
    <w:rsid w:val="00C87C39"/>
    <w:rsid w:val="00D53FF9"/>
    <w:rsid w:val="00D74A07"/>
    <w:rsid w:val="00DA6577"/>
    <w:rsid w:val="00DC7B46"/>
    <w:rsid w:val="00E06AF6"/>
    <w:rsid w:val="00E26E7D"/>
    <w:rsid w:val="00EE4B4E"/>
    <w:rsid w:val="00EE6A35"/>
    <w:rsid w:val="00EE7212"/>
    <w:rsid w:val="00FA3A9F"/>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table" w:styleId="Tabelraster">
    <w:name w:val="Table Grid"/>
    <w:basedOn w:val="Standaardtabel"/>
    <w:uiPriority w:val="59"/>
    <w:rsid w:val="00B66A0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noottekst">
    <w:name w:val="footnote text"/>
    <w:basedOn w:val="Standaard"/>
    <w:link w:val="VoetnoottekstChar"/>
    <w:uiPriority w:val="99"/>
    <w:semiHidden/>
    <w:unhideWhenUsed/>
    <w:rsid w:val="00695605"/>
    <w:pPr>
      <w:spacing w:line="240" w:lineRule="auto"/>
    </w:pPr>
    <w:rPr>
      <w:szCs w:val="20"/>
    </w:rPr>
  </w:style>
  <w:style w:type="character" w:customStyle="1" w:styleId="VoetnoottekstChar">
    <w:name w:val="Voetnoottekst Char"/>
    <w:basedOn w:val="Standaardalinea-lettertype"/>
    <w:link w:val="Voetnoottekst"/>
    <w:uiPriority w:val="99"/>
    <w:semiHidden/>
    <w:rsid w:val="00695605"/>
    <w:rPr>
      <w:rFonts w:ascii="Trebuchet MS" w:hAnsi="Trebuchet MS"/>
    </w:rPr>
  </w:style>
  <w:style w:type="character" w:styleId="Voetnootmarkering">
    <w:name w:val="footnote reference"/>
    <w:basedOn w:val="Standaardalinea-lettertype"/>
    <w:uiPriority w:val="99"/>
    <w:semiHidden/>
    <w:unhideWhenUsed/>
    <w:rsid w:val="00695605"/>
    <w:rPr>
      <w:vertAlign w:val="superscript"/>
    </w:rPr>
  </w:style>
  <w:style w:type="paragraph" w:styleId="Lijstalinea">
    <w:name w:val="List Paragraph"/>
    <w:basedOn w:val="Standaard"/>
    <w:uiPriority w:val="34"/>
    <w:qFormat/>
    <w:rsid w:val="003610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table" w:styleId="Tabelraster">
    <w:name w:val="Table Grid"/>
    <w:basedOn w:val="Standaardtabel"/>
    <w:uiPriority w:val="59"/>
    <w:rsid w:val="00B66A0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noottekst">
    <w:name w:val="footnote text"/>
    <w:basedOn w:val="Standaard"/>
    <w:link w:val="VoetnoottekstChar"/>
    <w:uiPriority w:val="99"/>
    <w:semiHidden/>
    <w:unhideWhenUsed/>
    <w:rsid w:val="00695605"/>
    <w:pPr>
      <w:spacing w:line="240" w:lineRule="auto"/>
    </w:pPr>
    <w:rPr>
      <w:szCs w:val="20"/>
    </w:rPr>
  </w:style>
  <w:style w:type="character" w:customStyle="1" w:styleId="VoetnoottekstChar">
    <w:name w:val="Voetnoottekst Char"/>
    <w:basedOn w:val="Standaardalinea-lettertype"/>
    <w:link w:val="Voetnoottekst"/>
    <w:uiPriority w:val="99"/>
    <w:semiHidden/>
    <w:rsid w:val="00695605"/>
    <w:rPr>
      <w:rFonts w:ascii="Trebuchet MS" w:hAnsi="Trebuchet MS"/>
    </w:rPr>
  </w:style>
  <w:style w:type="character" w:styleId="Voetnootmarkering">
    <w:name w:val="footnote reference"/>
    <w:basedOn w:val="Standaardalinea-lettertype"/>
    <w:uiPriority w:val="99"/>
    <w:semiHidden/>
    <w:unhideWhenUsed/>
    <w:rsid w:val="00695605"/>
    <w:rPr>
      <w:vertAlign w:val="superscript"/>
    </w:rPr>
  </w:style>
  <w:style w:type="paragraph" w:styleId="Lijstalinea">
    <w:name w:val="List Paragraph"/>
    <w:basedOn w:val="Standaard"/>
    <w:uiPriority w:val="34"/>
    <w:qFormat/>
    <w:rsid w:val="00361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3DE28-1F65-4BE3-89EC-F18765575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CC9AA6FF</Template>
  <TotalTime>23</TotalTime>
  <Pages>2</Pages>
  <Words>437</Words>
  <Characters>2388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3</cp:revision>
  <dcterms:created xsi:type="dcterms:W3CDTF">2014-10-07T14:55:00Z</dcterms:created>
  <dcterms:modified xsi:type="dcterms:W3CDTF">2015-01-26T15:25:00Z</dcterms:modified>
</cp:coreProperties>
</file>