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98B" w:rsidRPr="00446C50" w:rsidRDefault="0064798B" w:rsidP="00446C50">
      <w:pPr>
        <w:tabs>
          <w:tab w:val="left" w:pos="-1440"/>
          <w:tab w:val="left" w:pos="-720"/>
        </w:tabs>
        <w:spacing w:line="240" w:lineRule="atLeast"/>
        <w:rPr>
          <w:rFonts w:ascii="Verdana" w:hAnsi="Verdana"/>
          <w:spacing w:val="-3"/>
          <w:sz w:val="32"/>
          <w:szCs w:val="32"/>
        </w:rPr>
      </w:pPr>
      <w:r w:rsidRPr="00446C50">
        <w:rPr>
          <w:rFonts w:ascii="Verdana" w:hAnsi="Verdana"/>
          <w:b/>
          <w:bCs/>
          <w:spacing w:val="-3"/>
          <w:sz w:val="32"/>
          <w:szCs w:val="32"/>
        </w:rPr>
        <w:t>Een geheiligd leven volgens Johannes Calvijn</w:t>
      </w:r>
      <w:r w:rsidRPr="00446C50">
        <w:rPr>
          <w:rFonts w:ascii="Verdana" w:hAnsi="Verdana"/>
          <w:spacing w:val="-3"/>
          <w:sz w:val="32"/>
          <w:szCs w:val="32"/>
        </w:rPr>
        <w:fldChar w:fldCharType="begin"/>
      </w:r>
      <w:r w:rsidRPr="00446C50">
        <w:rPr>
          <w:rFonts w:ascii="Verdana" w:hAnsi="Verdana"/>
          <w:spacing w:val="-3"/>
          <w:sz w:val="32"/>
          <w:szCs w:val="32"/>
        </w:rPr>
        <w:instrText xml:space="preserve">PRIVATE </w:instrText>
      </w:r>
      <w:r w:rsidRPr="00446C50">
        <w:rPr>
          <w:rFonts w:ascii="Verdana" w:hAnsi="Verdana"/>
          <w:spacing w:val="-3"/>
          <w:sz w:val="32"/>
          <w:szCs w:val="32"/>
        </w:rPr>
      </w:r>
      <w:r w:rsidRPr="00446C50">
        <w:rPr>
          <w:rFonts w:ascii="Verdana" w:hAnsi="Verdana"/>
          <w:spacing w:val="-3"/>
          <w:sz w:val="32"/>
          <w:szCs w:val="32"/>
        </w:rPr>
        <w:fldChar w:fldCharType="end"/>
      </w:r>
    </w:p>
    <w:p w:rsidR="0064798B" w:rsidRPr="00446C50" w:rsidRDefault="0064798B" w:rsidP="00446C50">
      <w:pPr>
        <w:tabs>
          <w:tab w:val="left" w:pos="-1440"/>
          <w:tab w:val="left" w:pos="-720"/>
        </w:tabs>
        <w:spacing w:line="240" w:lineRule="atLeast"/>
        <w:rPr>
          <w:rFonts w:ascii="Verdana" w:hAnsi="Verdana"/>
          <w:spacing w:val="-3"/>
        </w:rPr>
      </w:pPr>
    </w:p>
    <w:p w:rsidR="0064798B"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Wij zoeken naar een stevige basis voor onze levensstijl in de Schrift. Dat neemt niet weg dat het ook van belang is om niet te vergeten wat grote mannen of vrouwen uit de kerkgeschiedenis ons hebben nagelaten. Zij zijn ons voorgegaan in een bepaalde levens</w:t>
      </w:r>
      <w:r w:rsidRPr="00446C50">
        <w:rPr>
          <w:rFonts w:ascii="Verdana" w:hAnsi="Verdana"/>
          <w:spacing w:val="-3"/>
        </w:rPr>
        <w:softHyphen/>
        <w:t>stijl. Soms hebben ze erover geschreven. Voor beide kunnen we bij Calvijn terecht. Zijn vurige en ingetogen levenswandel is indrukwekkend. Wat hij schrijft over de heiliging van het leven is nog steeds het overdenken waard. Ik geef nu daarvan een paar gedach</w:t>
      </w:r>
      <w:r w:rsidRPr="00446C50">
        <w:rPr>
          <w:rFonts w:ascii="Verdana" w:hAnsi="Verdana"/>
          <w:spacing w:val="-3"/>
        </w:rPr>
        <w:softHyphen/>
        <w:t>ten weer.</w:t>
      </w:r>
    </w:p>
    <w:p w:rsidR="00446C50" w:rsidRPr="00446C50" w:rsidRDefault="00446C50" w:rsidP="00446C50">
      <w:pPr>
        <w:tabs>
          <w:tab w:val="left" w:pos="-1440"/>
          <w:tab w:val="left" w:pos="-720"/>
        </w:tabs>
        <w:spacing w:line="240" w:lineRule="atLeast"/>
        <w:rPr>
          <w:rFonts w:ascii="Verdana" w:hAnsi="Verdana"/>
          <w:spacing w:val="-3"/>
        </w:rPr>
      </w:pP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Een geheiligd leven wordt volgens Calvijn onder andere gekenmerkt door a) matigheid, b) rechtvaardig</w:t>
      </w:r>
      <w:r w:rsidRPr="00446C50">
        <w:rPr>
          <w:rFonts w:ascii="Verdana" w:hAnsi="Verdana"/>
          <w:spacing w:val="-3"/>
        </w:rPr>
        <w:softHyphen/>
        <w:t>heid, c) zelfverloochening d) vreemdelingschap e) rentmeester zijn. Ik geef er kort commentaar bij.</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Matigheid houdt in: kuisheid, reinheid, ingeto</w:t>
      </w:r>
      <w:r w:rsidRPr="00446C50">
        <w:rPr>
          <w:rFonts w:ascii="Verdana" w:hAnsi="Verdana"/>
          <w:spacing w:val="-3"/>
        </w:rPr>
        <w:softHyphen/>
        <w:t>genheid, een spaarzaam gebruik van goederen, soberheid, verdragen van armoede. Een christen kiest niet voor weelde, trotsheid, praalvertoning en ijdelheid.</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Rechtvaardigheid is alle plichten van billijkheid (= naastenliefde) in acht nemen, ieder geven wat hem toekomt, milddadigheid, geduld en ver</w:t>
      </w:r>
      <w:r w:rsidRPr="00446C50">
        <w:rPr>
          <w:rFonts w:ascii="Verdana" w:hAnsi="Verdana"/>
          <w:spacing w:val="-3"/>
        </w:rPr>
        <w:softHyphen/>
        <w:t>draagzaamheid. Die billijkheid probeert Calvijn zelf toe te passen bij het rentevraagstuk. Rente vragen wordt gekoppeld aan regels van naastenliefde om economische hardheid te voorkomen. Het geduld en de verdraag</w:t>
      </w:r>
      <w:r w:rsidRPr="00446C50">
        <w:rPr>
          <w:rFonts w:ascii="Verdana" w:hAnsi="Verdana"/>
          <w:spacing w:val="-3"/>
        </w:rPr>
        <w:softHyphen/>
        <w:t>za</w:t>
      </w:r>
      <w:r w:rsidR="00446C50">
        <w:rPr>
          <w:rFonts w:ascii="Verdana" w:hAnsi="Verdana"/>
          <w:spacing w:val="-3"/>
        </w:rPr>
        <w:t>a</w:t>
      </w:r>
      <w:r w:rsidRPr="00446C50">
        <w:rPr>
          <w:rFonts w:ascii="Verdana" w:hAnsi="Verdana"/>
          <w:spacing w:val="-3"/>
        </w:rPr>
        <w:t>mheid werkt Calvijn uit bij het recht van opstand</w:t>
      </w:r>
      <w:r w:rsidR="00446C50">
        <w:rPr>
          <w:rFonts w:ascii="Verdana" w:hAnsi="Verdana"/>
          <w:spacing w:val="-3"/>
        </w:rPr>
        <w:t xml:space="preserve"> tegenover een foute overheid. </w:t>
      </w:r>
      <w:r w:rsidRPr="00446C50">
        <w:rPr>
          <w:rFonts w:ascii="Verdana" w:hAnsi="Verdana"/>
          <w:spacing w:val="-3"/>
        </w:rPr>
        <w:t>Er is een recht van opstand, maar alleen als aller</w:t>
      </w:r>
      <w:r w:rsidRPr="00446C50">
        <w:rPr>
          <w:rFonts w:ascii="Verdana" w:hAnsi="Verdana"/>
          <w:spacing w:val="-3"/>
        </w:rPr>
        <w:softHyphen/>
        <w:t>laatste mogelijkheid.</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Zelfverloochening is afzien van vertrouwen op onszelf, afzien van blinde eigenlief</w:t>
      </w:r>
      <w:r w:rsidRPr="00446C50">
        <w:rPr>
          <w:rFonts w:ascii="Verdana" w:hAnsi="Verdana"/>
          <w:spacing w:val="-3"/>
        </w:rPr>
        <w:softHyphen/>
        <w:t>de en vorderingen maken in nederig</w:t>
      </w:r>
      <w:r w:rsidRPr="00446C50">
        <w:rPr>
          <w:rFonts w:ascii="Verdana" w:hAnsi="Verdana"/>
          <w:spacing w:val="-3"/>
        </w:rPr>
        <w:softHyphen/>
        <w:t>heid. Een christen offert zijn leven in de dienst van God. Zelfs in dagen van lijden schikt hij zich naar de wil en beslissing van God. Een christen ziet van zichzelf af omdat hij van God is.</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Vreemdelingschap houdt in: ons ver houden van de besmet</w:t>
      </w:r>
      <w:r w:rsidRPr="00446C50">
        <w:rPr>
          <w:rFonts w:ascii="Verdana" w:hAnsi="Verdana"/>
          <w:spacing w:val="-3"/>
        </w:rPr>
        <w:softHyphen/>
        <w:t>tingen van de wereld om de hemelse erfenis niet te missen. Weten dat we onderweg zijn naar een beter vaderland. Weten dat niets van deze aarde ons eigendom is. Al onze goederen zijn genade</w:t>
      </w:r>
      <w:r w:rsidRPr="00446C50">
        <w:rPr>
          <w:rFonts w:ascii="Verdana" w:hAnsi="Verdana"/>
          <w:spacing w:val="-3"/>
        </w:rPr>
        <w:softHyphen/>
        <w:t xml:space="preserve">giften van God. Daarom kunnen wij ze ook besteden ten </w:t>
      </w:r>
      <w:proofErr w:type="spellStart"/>
      <w:r w:rsidRPr="00446C50">
        <w:rPr>
          <w:rFonts w:ascii="Verdana" w:hAnsi="Verdana"/>
          <w:spacing w:val="-3"/>
        </w:rPr>
        <w:t>dienste</w:t>
      </w:r>
      <w:proofErr w:type="spellEnd"/>
      <w:r w:rsidRPr="00446C50">
        <w:rPr>
          <w:rFonts w:ascii="Verdana" w:hAnsi="Verdana"/>
          <w:spacing w:val="-3"/>
        </w:rPr>
        <w:t xml:space="preserve"> van de naasten.</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Rentmeester zijn is met recht leven naar Gods wet. De christen als rentmeester leeft, werkt, geniet (ook dat is Calvijn!) in het besef dat hij verantwoording moet afleggen. Daarom is zijn leven gericht op God en de naaste, zoals de wet dat vraagt.</w:t>
      </w:r>
    </w:p>
    <w:p w:rsidR="0064798B" w:rsidRPr="00446C50" w:rsidRDefault="0064798B" w:rsidP="00446C50">
      <w:pPr>
        <w:tabs>
          <w:tab w:val="left" w:pos="-1440"/>
          <w:tab w:val="left" w:pos="-720"/>
        </w:tabs>
        <w:spacing w:line="240" w:lineRule="atLeast"/>
        <w:rPr>
          <w:rFonts w:ascii="Verdana" w:hAnsi="Verdana"/>
          <w:spacing w:val="-3"/>
        </w:rPr>
      </w:pP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 xml:space="preserve">Een christen die in deze ware heiligheid leeft, leeft een godzalig leven. Hij kan </w:t>
      </w:r>
      <w:proofErr w:type="spellStart"/>
      <w:r w:rsidRPr="00446C50">
        <w:rPr>
          <w:rFonts w:ascii="Verdana" w:hAnsi="Verdana"/>
          <w:spacing w:val="-3"/>
        </w:rPr>
        <w:t>kruisdra</w:t>
      </w:r>
      <w:r w:rsidRPr="00446C50">
        <w:rPr>
          <w:rFonts w:ascii="Verdana" w:hAnsi="Verdana"/>
          <w:spacing w:val="-3"/>
        </w:rPr>
        <w:softHyphen/>
        <w:t>gen</w:t>
      </w:r>
      <w:proofErr w:type="spellEnd"/>
      <w:r w:rsidRPr="00446C50">
        <w:rPr>
          <w:rFonts w:ascii="Verdana" w:hAnsi="Verdana"/>
          <w:spacing w:val="-3"/>
        </w:rPr>
        <w:t>, is lijdzaam en overdenkt bewust het toekomstige leven. Diens leven is als van een soldaat op zijn wachtpost. Hij doet zijn taak trouw en kijkt tegelijk uit naar het moment van de aflossing. Hij is dankbaar v</w:t>
      </w:r>
      <w:r w:rsidR="00446C50">
        <w:rPr>
          <w:rFonts w:ascii="Verdana" w:hAnsi="Verdana"/>
          <w:spacing w:val="-3"/>
        </w:rPr>
        <w:t>oor wat God hem op aarde geeft e</w:t>
      </w:r>
      <w:r w:rsidRPr="00446C50">
        <w:rPr>
          <w:rFonts w:ascii="Verdana" w:hAnsi="Verdana"/>
          <w:spacing w:val="-3"/>
        </w:rPr>
        <w:t>n kijkt uit naar de hemelse heerlijk</w:t>
      </w:r>
      <w:r w:rsidRPr="00446C50">
        <w:rPr>
          <w:rFonts w:ascii="Verdana" w:hAnsi="Verdana"/>
          <w:spacing w:val="-3"/>
        </w:rPr>
        <w:softHyphen/>
        <w:t>heid.</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Welke christen is het meest gevorderd in geheiligd leven? Hij die zichzelf heeft leren mishagen, zijn zonden haat en telkens tot God gedreven wordt.</w:t>
      </w:r>
    </w:p>
    <w:p w:rsidR="0064798B" w:rsidRPr="00446C50" w:rsidRDefault="0064798B" w:rsidP="00446C50">
      <w:pPr>
        <w:tabs>
          <w:tab w:val="left" w:pos="-1440"/>
          <w:tab w:val="left" w:pos="-720"/>
        </w:tabs>
        <w:spacing w:line="240" w:lineRule="atLeast"/>
        <w:rPr>
          <w:rFonts w:ascii="Verdana" w:hAnsi="Verdana"/>
          <w:spacing w:val="-3"/>
        </w:rPr>
      </w:pP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lastRenderedPageBreak/>
        <w:t>Wie Calvijns commentaren, preken of Institutie leest, merkt op dat zijn ethiek een evenwichtige koers uitzet. Hij is gehoor</w:t>
      </w:r>
      <w:r w:rsidRPr="00446C50">
        <w:rPr>
          <w:rFonts w:ascii="Verdana" w:hAnsi="Verdana"/>
          <w:spacing w:val="-3"/>
        </w:rPr>
        <w:softHyphen/>
        <w:t>zaam aan de geboden en houdt voldoende rekening met de weer</w:t>
      </w:r>
      <w:r w:rsidRPr="00446C50">
        <w:rPr>
          <w:rFonts w:ascii="Verdana" w:hAnsi="Verdana"/>
          <w:spacing w:val="-3"/>
        </w:rPr>
        <w:softHyphen/>
        <w:t>barstige werkelijkheid. Calvijn leert van de situatie en houdt toch de kern van de geboden sta</w:t>
      </w:r>
      <w:r w:rsidR="00446C50">
        <w:rPr>
          <w:rFonts w:ascii="Verdana" w:hAnsi="Verdana"/>
          <w:spacing w:val="-3"/>
        </w:rPr>
        <w:t>ande. Zo voorkomt hij autonoom e</w:t>
      </w:r>
      <w:r w:rsidRPr="00446C50">
        <w:rPr>
          <w:rFonts w:ascii="Verdana" w:hAnsi="Verdana"/>
          <w:spacing w:val="-3"/>
        </w:rPr>
        <w:t xml:space="preserve">n wettisch denken. Daarbij is zijn opbouw </w:t>
      </w:r>
      <w:proofErr w:type="spellStart"/>
      <w:r w:rsidRPr="00446C50">
        <w:rPr>
          <w:rFonts w:ascii="Verdana" w:hAnsi="Verdana"/>
          <w:spacing w:val="-3"/>
        </w:rPr>
        <w:t>trinitarisch</w:t>
      </w:r>
      <w:proofErr w:type="spellEnd"/>
      <w:r w:rsidRPr="00446C50">
        <w:rPr>
          <w:rFonts w:ascii="Verdana" w:hAnsi="Verdana"/>
          <w:spacing w:val="-3"/>
        </w:rPr>
        <w:t>: God komt tot zijn eer, als wij zijn wet gehoorzamen, het welzijn van de naaste dienen, door Christus geheiligd leven en door de Heilige Geest dagelijks leren Gods Woord toe te passen in onze werkelijkheid.</w:t>
      </w:r>
    </w:p>
    <w:p w:rsidR="0064798B" w:rsidRPr="00446C50" w:rsidRDefault="0064798B" w:rsidP="00446C50">
      <w:pPr>
        <w:tabs>
          <w:tab w:val="left" w:pos="-1440"/>
          <w:tab w:val="left" w:pos="-720"/>
        </w:tabs>
        <w:spacing w:line="240" w:lineRule="atLeast"/>
        <w:rPr>
          <w:rFonts w:ascii="Verdana" w:hAnsi="Verdana"/>
          <w:spacing w:val="-3"/>
        </w:rPr>
      </w:pP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Nu vraag ik u of u een potlood wilt pakken. Lees wat hierboven staat nog een keer. Onderstreep de woorden die in het denken van Calvijn wezenlijk zijn voor de christelijke levensstijl. Zet er een dubbele streep onder als dat woord ook kenmerkend is voor uw eigen levensstijl.</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Dit is een vreemde opdracht. Calvijn is onze hoogste norm niet. Dat is de Schrift zelf. Wij hoeven dus niet bij voorbaat alles na te volgen van wat Calvijn zegt. Calvijn leefde in een andere tijd dan wij. Dat maakt directe navolging ook moeilijk. Bovendien is de informatie over Calvijns ethiek in deze rubriek wel erg summier. Toch begrijpt u de bedoeling wel. Wij spreken vaak over gereformeerd zijn. Dan bedoelen we ons denken, maar ook onze levensstijl. Het is in dat kader wel eens goed om terug te blikken naar onze gerefor</w:t>
      </w:r>
      <w:r w:rsidRPr="00446C50">
        <w:rPr>
          <w:rFonts w:ascii="Verdana" w:hAnsi="Verdana"/>
          <w:spacing w:val="-3"/>
        </w:rPr>
        <w:softHyphen/>
        <w:t>meerde basis, de reformatie. Soms schrik je als je ziet hoever we er al vandaan zijn.</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Als wij het over de calvinistische levensstijl hebben, zijn dan bijvoorbeeld soberheid en geduld ook vandaag nog kenmerk van calvinisten? Hoe zit het met de zelfverloochening en de vreemdelingschap? Hoe sterk is de afkeer van de zonde nog?</w:t>
      </w:r>
    </w:p>
    <w:p w:rsidR="0064798B" w:rsidRPr="00446C50" w:rsidRDefault="0064798B" w:rsidP="00446C50">
      <w:pPr>
        <w:tabs>
          <w:tab w:val="left" w:pos="-1440"/>
          <w:tab w:val="left" w:pos="-720"/>
        </w:tabs>
        <w:spacing w:line="240" w:lineRule="atLeast"/>
        <w:rPr>
          <w:rFonts w:ascii="Verdana" w:hAnsi="Verdana"/>
          <w:spacing w:val="-3"/>
        </w:rPr>
      </w:pPr>
      <w:r w:rsidRPr="00446C50">
        <w:rPr>
          <w:rFonts w:ascii="Verdana" w:hAnsi="Verdana"/>
          <w:spacing w:val="-3"/>
        </w:rPr>
        <w:tab/>
        <w:t>Deze vragen zijn niet bedoeld om iemand te veroordelen. Ze zijn wel</w:t>
      </w:r>
      <w:r w:rsidR="00446C50">
        <w:rPr>
          <w:rFonts w:ascii="Verdana" w:hAnsi="Verdana"/>
          <w:spacing w:val="-3"/>
        </w:rPr>
        <w:t xml:space="preserve"> daarop gericht dat wij na</w:t>
      </w:r>
      <w:r w:rsidRPr="00446C50">
        <w:rPr>
          <w:rFonts w:ascii="Verdana" w:hAnsi="Verdana"/>
          <w:spacing w:val="-3"/>
        </w:rPr>
        <w:t>denken. Het is goed om daarbij af en toe in de spiegel te kij</w:t>
      </w:r>
      <w:bookmarkStart w:id="0" w:name="_GoBack"/>
      <w:bookmarkEnd w:id="0"/>
      <w:r w:rsidRPr="00446C50">
        <w:rPr>
          <w:rFonts w:ascii="Verdana" w:hAnsi="Verdana"/>
          <w:spacing w:val="-3"/>
        </w:rPr>
        <w:t>ken die onze vaderen ons voorhouden.</w:t>
      </w:r>
    </w:p>
    <w:sectPr w:rsidR="0064798B" w:rsidRPr="00446C50" w:rsidSect="0064798B">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639" w:rsidRDefault="00440639">
      <w:pPr>
        <w:spacing w:line="20" w:lineRule="exact"/>
        <w:rPr>
          <w:rFonts w:cstheme="minorBidi"/>
        </w:rPr>
      </w:pPr>
    </w:p>
  </w:endnote>
  <w:endnote w:type="continuationSeparator" w:id="0">
    <w:p w:rsidR="00440639" w:rsidRDefault="00440639" w:rsidP="0064798B">
      <w:r>
        <w:rPr>
          <w:rFonts w:cstheme="minorBidi"/>
        </w:rPr>
        <w:t xml:space="preserve"> </w:t>
      </w:r>
    </w:p>
  </w:endnote>
  <w:endnote w:type="continuationNotice" w:id="1">
    <w:p w:rsidR="00440639" w:rsidRDefault="00440639" w:rsidP="0064798B">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639" w:rsidRDefault="00440639" w:rsidP="0064798B">
      <w:r>
        <w:rPr>
          <w:rFonts w:cstheme="minorBidi"/>
        </w:rPr>
        <w:separator/>
      </w:r>
    </w:p>
  </w:footnote>
  <w:footnote w:type="continuationSeparator" w:id="0">
    <w:p w:rsidR="00440639" w:rsidRDefault="00440639" w:rsidP="006479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98B"/>
    <w:rsid w:val="00440639"/>
    <w:rsid w:val="00446C50"/>
    <w:rsid w:val="0064798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4798B"/>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4798B"/>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4798B"/>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4798B"/>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740</Words>
  <Characters>4073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2015-01-27T10:09:00Z</dcterms:created>
  <dcterms:modified xsi:type="dcterms:W3CDTF">2015-01-27T10:09:00Z</dcterms:modified>
</cp:coreProperties>
</file>