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b/>
          <w:bCs/>
          <w:spacing w:val="-3"/>
          <w:sz w:val="32"/>
          <w:szCs w:val="32"/>
        </w:rPr>
        <w:t>V</w:t>
      </w:r>
      <w:r w:rsidR="007F0110" w:rsidRPr="008536A2">
        <w:rPr>
          <w:rFonts w:ascii="Verdana" w:hAnsi="Verdana"/>
          <w:b/>
          <w:bCs/>
          <w:spacing w:val="-3"/>
          <w:sz w:val="32"/>
          <w:szCs w:val="32"/>
        </w:rPr>
        <w:t>olwassen geloven</w:t>
      </w:r>
      <w:bookmarkStart w:id="0" w:name="_GoBack"/>
      <w:bookmarkEnd w:id="0"/>
      <w:r w:rsidRPr="008536A2">
        <w:rPr>
          <w:rFonts w:ascii="Verdana" w:hAnsi="Verdana"/>
          <w:spacing w:val="-3"/>
          <w:sz w:val="22"/>
          <w:szCs w:val="22"/>
        </w:rPr>
        <w:fldChar w:fldCharType="begin"/>
      </w:r>
      <w:r w:rsidRPr="008536A2">
        <w:rPr>
          <w:rFonts w:ascii="Verdana" w:hAnsi="Verdana"/>
          <w:spacing w:val="-3"/>
          <w:sz w:val="22"/>
          <w:szCs w:val="22"/>
        </w:rPr>
        <w:instrText xml:space="preserve">PRIVATE </w:instrText>
      </w:r>
      <w:r w:rsidRPr="008536A2">
        <w:rPr>
          <w:rFonts w:ascii="Verdana" w:hAnsi="Verdana"/>
          <w:spacing w:val="-3"/>
          <w:sz w:val="22"/>
          <w:szCs w:val="22"/>
        </w:rPr>
        <w:fldChar w:fldCharType="end"/>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b/>
          <w:bCs/>
          <w:spacing w:val="-3"/>
          <w:sz w:val="22"/>
          <w:szCs w:val="22"/>
        </w:rPr>
        <w:t>Volwassen worden is nooit af</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roofErr w:type="spellStart"/>
      <w:r w:rsidRPr="008536A2">
        <w:rPr>
          <w:rFonts w:ascii="Verdana" w:hAnsi="Verdana"/>
          <w:spacing w:val="-3"/>
          <w:sz w:val="22"/>
          <w:szCs w:val="22"/>
        </w:rPr>
        <w:t>Efeze</w:t>
      </w:r>
      <w:proofErr w:type="spellEnd"/>
      <w:r w:rsidRPr="008536A2">
        <w:rPr>
          <w:rFonts w:ascii="Verdana" w:hAnsi="Verdana"/>
          <w:spacing w:val="-3"/>
          <w:sz w:val="22"/>
          <w:szCs w:val="22"/>
        </w:rPr>
        <w:t xml:space="preserve"> 4 spreekt erover dat wij volwassen zijn (vers 13) én nog groeien (vers 15). Dat betekent dat wij het kinderlied 'lees je Bijbel bidt elke dag, opdat je groeien mag!' eigenlijk levenslang mogen zingen…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b/>
          <w:bCs/>
          <w:spacing w:val="-3"/>
          <w:sz w:val="22"/>
          <w:szCs w:val="22"/>
        </w:rPr>
        <w:t>Wat hoort bij een volwassen manier van geloven?</w:t>
      </w:r>
      <w:r w:rsidRPr="008536A2">
        <w:rPr>
          <w:rFonts w:ascii="Verdana" w:hAnsi="Verdana"/>
          <w:spacing w:val="-3"/>
          <w:sz w:val="22"/>
          <w:szCs w:val="22"/>
        </w:rPr>
        <w:t xml:space="preserve"> Volwassen geloven kent een evenwicht van verschillende aspecten.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1) </w:t>
      </w:r>
      <w:r w:rsidRPr="008536A2">
        <w:rPr>
          <w:rFonts w:ascii="Verdana" w:hAnsi="Verdana"/>
          <w:b/>
          <w:bCs/>
          <w:spacing w:val="-3"/>
          <w:sz w:val="22"/>
          <w:szCs w:val="22"/>
        </w:rPr>
        <w:t>Uit het geloof leven - zelfstandig zijn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a) positief kritisch zijn; goed nadenken over wat je hoort in de kerk, leest in de Bijbel; het eigen leven telkens toetsen aan wat God van ons vraagt;</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b) keuzes maken (niet 'zeuren') en verantwoordelijkheid dragen voor die keuzes (belijde</w:t>
      </w:r>
      <w:r w:rsidRPr="008536A2">
        <w:rPr>
          <w:rFonts w:ascii="Verdana" w:hAnsi="Verdana"/>
          <w:spacing w:val="-3"/>
          <w:sz w:val="22"/>
          <w:szCs w:val="22"/>
        </w:rPr>
        <w:softHyphen/>
        <w:t>nis doen, avondmaal, kerke</w:t>
      </w:r>
      <w:r w:rsidR="00EF3862" w:rsidRPr="008536A2">
        <w:rPr>
          <w:rFonts w:ascii="Verdana" w:hAnsi="Verdana"/>
          <w:spacing w:val="-3"/>
          <w:sz w:val="22"/>
          <w:szCs w:val="22"/>
        </w:rPr>
        <w:t>n</w:t>
      </w:r>
      <w:r w:rsidRPr="008536A2">
        <w:rPr>
          <w:rFonts w:ascii="Verdana" w:hAnsi="Verdana"/>
          <w:spacing w:val="-3"/>
          <w:sz w:val="22"/>
          <w:szCs w:val="22"/>
        </w:rPr>
        <w:t>werk); de moed hebben om (als dat nodig is) anders te geloven dan thuis geleerd is (Lu</w:t>
      </w:r>
      <w:r w:rsidRPr="008536A2">
        <w:rPr>
          <w:rFonts w:ascii="Verdana" w:hAnsi="Verdana"/>
          <w:spacing w:val="-3"/>
          <w:sz w:val="22"/>
          <w:szCs w:val="22"/>
        </w:rPr>
        <w:softHyphen/>
        <w:t>ther!);</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c) tegenover God eerlijk verantwoording afleggen (niet als Adam je verschuilen achter anderen); </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d) tegenover mensen verantwoording durven afleggen van de hoop in ons (getuige zijn);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e) enkeling durven zijn in de navolging van Christus; nee durven zeggen in de wereld; spot / lijden kunnen aanvaarden.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Deze zelfstandigheid is mogelijk als wij </w:t>
      </w:r>
      <w:r w:rsidRPr="008536A2">
        <w:rPr>
          <w:rFonts w:ascii="Verdana" w:hAnsi="Verdana"/>
          <w:b/>
          <w:bCs/>
          <w:spacing w:val="-3"/>
          <w:sz w:val="22"/>
          <w:szCs w:val="22"/>
        </w:rPr>
        <w:t>beseffen dat God ons gewild en geschapen heeft.</w:t>
      </w:r>
      <w:r w:rsidRPr="008536A2">
        <w:rPr>
          <w:rFonts w:ascii="Verdana" w:hAnsi="Verdana"/>
          <w:spacing w:val="-3"/>
          <w:sz w:val="22"/>
          <w:szCs w:val="22"/>
        </w:rPr>
        <w:t xml:space="preserve"> (Ef.2:10) Wij mogen er zijn!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2) </w:t>
      </w:r>
      <w:r w:rsidRPr="008536A2">
        <w:rPr>
          <w:rFonts w:ascii="Verdana" w:hAnsi="Verdana"/>
          <w:b/>
          <w:bCs/>
          <w:spacing w:val="-3"/>
          <w:sz w:val="22"/>
          <w:szCs w:val="22"/>
        </w:rPr>
        <w:t>Uit het geloof leven - liefhebben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a) klein blijven, niet zonder God en medemensen kunnen leven; om hulp durven roepen;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b) openstaan voor Gods spreken; zich openstellen voor ontmoe</w:t>
      </w:r>
      <w:r w:rsidRPr="008536A2">
        <w:rPr>
          <w:rFonts w:ascii="Verdana" w:hAnsi="Verdana"/>
          <w:spacing w:val="-3"/>
          <w:sz w:val="22"/>
          <w:szCs w:val="22"/>
        </w:rPr>
        <w:softHyphen/>
        <w:t xml:space="preserve">tingen met anderen (in pastoraat, evangelisatiewerk); </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c) de ander liefhebben, zich verloochenen; dienst</w:t>
      </w:r>
      <w:r w:rsidRPr="008536A2">
        <w:rPr>
          <w:rFonts w:ascii="Verdana" w:hAnsi="Verdana"/>
          <w:spacing w:val="-3"/>
          <w:sz w:val="22"/>
          <w:szCs w:val="22"/>
        </w:rPr>
        <w:softHyphen/>
        <w:t>baar zijn;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d) zichzelf overgeven aan Gods leiding; zich ook aan anderen toevertrouwen (ambtsdra</w:t>
      </w:r>
      <w:r w:rsidRPr="008536A2">
        <w:rPr>
          <w:rFonts w:ascii="Verdana" w:hAnsi="Verdana"/>
          <w:spacing w:val="-3"/>
          <w:sz w:val="22"/>
          <w:szCs w:val="22"/>
        </w:rPr>
        <w:softHyphen/>
        <w:t>gers, gezinsleden)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e) open staan voor kritiek en lof van de ander; luiste</w:t>
      </w:r>
      <w:r w:rsidRPr="008536A2">
        <w:rPr>
          <w:rFonts w:ascii="Verdana" w:hAnsi="Verdana"/>
          <w:spacing w:val="-3"/>
          <w:sz w:val="22"/>
          <w:szCs w:val="22"/>
        </w:rPr>
        <w:softHyphen/>
        <w:t>ren naar Gods vermaningen en ook zijn vertroostin</w:t>
      </w:r>
      <w:r w:rsidRPr="008536A2">
        <w:rPr>
          <w:rFonts w:ascii="Verdana" w:hAnsi="Verdana"/>
          <w:spacing w:val="-3"/>
          <w:sz w:val="22"/>
          <w:szCs w:val="22"/>
        </w:rPr>
        <w:softHyphen/>
        <w:t>gen aanvaar</w:t>
      </w:r>
      <w:r w:rsidRPr="008536A2">
        <w:rPr>
          <w:rFonts w:ascii="Verdana" w:hAnsi="Verdana"/>
          <w:spacing w:val="-3"/>
          <w:sz w:val="22"/>
          <w:szCs w:val="22"/>
        </w:rPr>
        <w:softHyphen/>
        <w:t>den.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Deze liefde is mogelijk als wij </w:t>
      </w:r>
      <w:r w:rsidRPr="008536A2">
        <w:rPr>
          <w:rFonts w:ascii="Verdana" w:hAnsi="Verdana"/>
          <w:b/>
          <w:bCs/>
          <w:spacing w:val="-3"/>
          <w:sz w:val="22"/>
          <w:szCs w:val="22"/>
        </w:rPr>
        <w:t>leven uit Gods liefde.</w:t>
      </w:r>
      <w:r w:rsidRPr="008536A2">
        <w:rPr>
          <w:rFonts w:ascii="Verdana" w:hAnsi="Verdana"/>
          <w:spacing w:val="-3"/>
          <w:sz w:val="22"/>
          <w:szCs w:val="22"/>
        </w:rPr>
        <w:t xml:space="preserve"> (Ef.5:1,2)</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3) </w:t>
      </w:r>
      <w:r w:rsidRPr="008536A2">
        <w:rPr>
          <w:rFonts w:ascii="Verdana" w:hAnsi="Verdana"/>
          <w:b/>
          <w:bCs/>
          <w:spacing w:val="-3"/>
          <w:sz w:val="22"/>
          <w:szCs w:val="22"/>
        </w:rPr>
        <w:t>Uit het geloof leven - gehoorzaam zijn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a) het spreken van God ernstig nemen; naar andere mensen oprecht luisteren;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b) christelijke plichten trouw nakomen (bidden, </w:t>
      </w:r>
      <w:proofErr w:type="spellStart"/>
      <w:r w:rsidRPr="008536A2">
        <w:rPr>
          <w:rFonts w:ascii="Verdana" w:hAnsi="Verdana"/>
          <w:spacing w:val="-3"/>
          <w:sz w:val="22"/>
          <w:szCs w:val="22"/>
        </w:rPr>
        <w:t>bijbelle</w:t>
      </w:r>
      <w:r w:rsidRPr="008536A2">
        <w:rPr>
          <w:rFonts w:ascii="Verdana" w:hAnsi="Verdana"/>
          <w:spacing w:val="-3"/>
          <w:sz w:val="22"/>
          <w:szCs w:val="22"/>
        </w:rPr>
        <w:softHyphen/>
        <w:t>zen</w:t>
      </w:r>
      <w:proofErr w:type="spellEnd"/>
      <w:r w:rsidRPr="008536A2">
        <w:rPr>
          <w:rFonts w:ascii="Verdana" w:hAnsi="Verdana"/>
          <w:spacing w:val="-3"/>
          <w:sz w:val="22"/>
          <w:szCs w:val="22"/>
        </w:rPr>
        <w:t xml:space="preserve">, kerkgang) </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c) beloften, aan God gedaan, nakomen (huwelijk, doop)</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d) zich niet laten meeslepen door 'allerlei wind van leer'; voorzichtig zijn met nieuwe dingen;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e) zonden nalaten, de geboden van God in acht nemen en de levenswandel daar</w:t>
      </w:r>
      <w:r w:rsidRPr="008536A2">
        <w:rPr>
          <w:rFonts w:ascii="Verdana" w:hAnsi="Verdana"/>
          <w:spacing w:val="-3"/>
          <w:sz w:val="22"/>
          <w:szCs w:val="22"/>
        </w:rPr>
        <w:softHyphen/>
        <w:t>naar inrichten;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lastRenderedPageBreak/>
        <w:t xml:space="preserve">f) volharden in het geloof en de christelijke levenswandel; </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Dit gehoorzame leven is mogelijk als wij </w:t>
      </w:r>
      <w:r w:rsidRPr="008536A2">
        <w:rPr>
          <w:rFonts w:ascii="Verdana" w:hAnsi="Verdana"/>
          <w:b/>
          <w:bCs/>
          <w:spacing w:val="-3"/>
          <w:sz w:val="22"/>
          <w:szCs w:val="22"/>
        </w:rPr>
        <w:t>Gods wet liefhebben</w:t>
      </w:r>
      <w:r w:rsidRPr="008536A2">
        <w:rPr>
          <w:rFonts w:ascii="Verdana" w:hAnsi="Verdana"/>
          <w:spacing w:val="-3"/>
          <w:sz w:val="22"/>
          <w:szCs w:val="22"/>
        </w:rPr>
        <w:t xml:space="preserve"> (Ps.119) en </w:t>
      </w:r>
      <w:r w:rsidRPr="008536A2">
        <w:rPr>
          <w:rFonts w:ascii="Verdana" w:hAnsi="Verdana"/>
          <w:b/>
          <w:bCs/>
          <w:spacing w:val="-3"/>
          <w:sz w:val="22"/>
          <w:szCs w:val="22"/>
        </w:rPr>
        <w:t>Gods roepstem volgen</w:t>
      </w:r>
      <w:r w:rsidRPr="008536A2">
        <w:rPr>
          <w:rFonts w:ascii="Verdana" w:hAnsi="Verdana"/>
          <w:spacing w:val="-3"/>
          <w:sz w:val="22"/>
          <w:szCs w:val="22"/>
        </w:rPr>
        <w:t xml:space="preserve"> (Ef.4:1)</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4) </w:t>
      </w:r>
      <w:r w:rsidRPr="008536A2">
        <w:rPr>
          <w:rFonts w:ascii="Verdana" w:hAnsi="Verdana"/>
          <w:b/>
          <w:bCs/>
          <w:spacing w:val="-3"/>
          <w:sz w:val="22"/>
          <w:szCs w:val="22"/>
        </w:rPr>
        <w:t>Uit het geloof leven - ontspannen zijn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a) Van genade en vergeving durven leven.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b) spelen en huppelen in het leven (als een kind); vandaag genieten van de zegeningen die God geeft;</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c) zichzelf en de ander ruimte geven om zich te ontplooien;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d) biddend en werkend </w:t>
      </w:r>
      <w:proofErr w:type="spellStart"/>
      <w:r w:rsidRPr="008536A2">
        <w:rPr>
          <w:rFonts w:ascii="Verdana" w:hAnsi="Verdana"/>
          <w:spacing w:val="-3"/>
          <w:sz w:val="22"/>
          <w:szCs w:val="22"/>
        </w:rPr>
        <w:t>vóórtgaan</w:t>
      </w:r>
      <w:proofErr w:type="spellEnd"/>
      <w:r w:rsidRPr="008536A2">
        <w:rPr>
          <w:rFonts w:ascii="Verdana" w:hAnsi="Verdana"/>
          <w:spacing w:val="-3"/>
          <w:sz w:val="22"/>
          <w:szCs w:val="22"/>
        </w:rPr>
        <w:t xml:space="preserve"> en open staan voor nieuwe dingen en nieuwe situaties;</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e) niet bang zijn voor de toekomst die in Gods handen ligt;</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f) niet bang zijn voor medemensen (dus frank en vrij als christen durven leven en spreken).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 xml:space="preserve">Dit ontspannen zijn is mogelijk als wij </w:t>
      </w:r>
      <w:r w:rsidRPr="008536A2">
        <w:rPr>
          <w:rFonts w:ascii="Verdana" w:hAnsi="Verdana"/>
          <w:b/>
          <w:bCs/>
          <w:spacing w:val="-3"/>
          <w:sz w:val="22"/>
          <w:szCs w:val="22"/>
        </w:rPr>
        <w:t>vertrouwen dat God voor ons zorgt</w:t>
      </w:r>
      <w:r w:rsidRPr="008536A2">
        <w:rPr>
          <w:rFonts w:ascii="Verdana" w:hAnsi="Verdana"/>
          <w:spacing w:val="-3"/>
          <w:sz w:val="22"/>
          <w:szCs w:val="22"/>
        </w:rPr>
        <w:t xml:space="preserve"> (Matth.6:19-32) en als wij </w:t>
      </w:r>
      <w:r w:rsidRPr="008536A2">
        <w:rPr>
          <w:rFonts w:ascii="Verdana" w:hAnsi="Verdana"/>
          <w:b/>
          <w:bCs/>
          <w:spacing w:val="-3"/>
          <w:sz w:val="22"/>
          <w:szCs w:val="22"/>
        </w:rPr>
        <w:t>leven in Gods vrijheid</w:t>
      </w:r>
      <w:r w:rsidRPr="008536A2">
        <w:rPr>
          <w:rFonts w:ascii="Verdana" w:hAnsi="Verdana"/>
          <w:spacing w:val="-3"/>
          <w:sz w:val="22"/>
          <w:szCs w:val="22"/>
        </w:rPr>
        <w:t xml:space="preserve"> (2 Cor.3:17) </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b/>
          <w:spacing w:val="-3"/>
          <w:sz w:val="22"/>
          <w:szCs w:val="22"/>
        </w:rPr>
      </w:pPr>
      <w:r w:rsidRPr="008536A2">
        <w:rPr>
          <w:rFonts w:ascii="Verdana" w:hAnsi="Verdana"/>
          <w:b/>
          <w:spacing w:val="-3"/>
          <w:sz w:val="22"/>
          <w:szCs w:val="22"/>
        </w:rPr>
        <w:t>In balans of uit balans</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spacing w:val="-3"/>
          <w:sz w:val="22"/>
          <w:szCs w:val="22"/>
        </w:rPr>
        <w:t>Deze vier elementen zijn allemaal even belangrijk. Leve de mix! Toch zie je in de geloofsbeleving van mensen (en kerken) duidelijk accenten gelegd worden. Dan is één van de vier aspecten van volwassen geloven dominant. Dat heeft ook met de persoonlijkheid van mensen te maken. Hier volgt een zwart-wit beschrijving van de typen gelovigen. Je hebt</w:t>
      </w:r>
    </w:p>
    <w:p w:rsidR="00D64B95" w:rsidRPr="008536A2" w:rsidRDefault="00D64B95" w:rsidP="00D64B95">
      <w:pPr>
        <w:spacing w:before="144"/>
        <w:rPr>
          <w:rFonts w:ascii="Verdana" w:hAnsi="Verdana"/>
          <w:sz w:val="22"/>
          <w:szCs w:val="22"/>
        </w:rPr>
      </w:pPr>
      <w:r w:rsidRPr="008536A2">
        <w:rPr>
          <w:rFonts w:ascii="Verdana" w:hAnsi="Verdana"/>
          <w:color w:val="000000"/>
          <w:kern w:val="24"/>
          <w:sz w:val="22"/>
          <w:szCs w:val="22"/>
        </w:rPr>
        <w:t>1. De denkers, de verstandsgelovigen, die verstandelijk de leer der kerk kunnen uitleggen of verdedi</w:t>
      </w:r>
      <w:r w:rsidRPr="008536A2">
        <w:rPr>
          <w:rFonts w:ascii="Verdana" w:hAnsi="Verdana"/>
          <w:color w:val="000000"/>
          <w:kern w:val="24"/>
          <w:sz w:val="22"/>
          <w:szCs w:val="22"/>
        </w:rPr>
        <w:softHyphen/>
        <w:t xml:space="preserve">gen (de docenten!). Ze weten genoeg van de bijbel, maar hebben niet zo’n persoonlijke geloofsbeleving. Ze delen dat ook niet zo makkelijk op een persoonlijke manier met anderen. Ze zijn geen evangelisten. Ze gaan een beetje een eigen weg in kerk en geloof. Ze kunnen betrekkelijk makkelijk op zondag orthodox gelovige zijn en op maandag natuurwetenschapper of liberale econoom. Soms keren ze zich op grond van hun verstand of eigen andere keuzes af van de </w:t>
      </w:r>
      <w:proofErr w:type="spellStart"/>
      <w:r w:rsidRPr="008536A2">
        <w:rPr>
          <w:rFonts w:ascii="Verdana" w:hAnsi="Verdana"/>
          <w:color w:val="000000"/>
          <w:kern w:val="24"/>
          <w:sz w:val="22"/>
          <w:szCs w:val="22"/>
        </w:rPr>
        <w:t>bijbelse</w:t>
      </w:r>
      <w:proofErr w:type="spellEnd"/>
      <w:r w:rsidRPr="008536A2">
        <w:rPr>
          <w:rFonts w:ascii="Verdana" w:hAnsi="Verdana"/>
          <w:color w:val="000000"/>
          <w:kern w:val="24"/>
          <w:sz w:val="22"/>
          <w:szCs w:val="22"/>
        </w:rPr>
        <w:t xml:space="preserve"> waarheid en geven zich over aan het moderne denken.</w:t>
      </w:r>
    </w:p>
    <w:p w:rsidR="00D64B95" w:rsidRPr="008536A2" w:rsidRDefault="00D64B95" w:rsidP="00D64B95">
      <w:pPr>
        <w:spacing w:before="144"/>
        <w:rPr>
          <w:rFonts w:ascii="Verdana" w:hAnsi="Verdana"/>
          <w:sz w:val="22"/>
          <w:szCs w:val="22"/>
        </w:rPr>
      </w:pPr>
      <w:r w:rsidRPr="008536A2">
        <w:rPr>
          <w:rFonts w:ascii="Verdana" w:hAnsi="Verdana"/>
          <w:color w:val="000000"/>
          <w:kern w:val="24"/>
          <w:sz w:val="22"/>
          <w:szCs w:val="22"/>
        </w:rPr>
        <w:t xml:space="preserve">2. De vrome mensen, de gevoelsgelovigen. Ze kennen de blijdschap van het geloof maar kunnen ook met schuldgevoelens tobben. Ze  bidden veel. Ze lezen de Bijbel als een brief aan henzelf . Ze verlangen ernaar om God op een bevindelijke wijze te kennen. Ze zijn vaak voorbeelden  van opofferingsgezind christenleven. In hun eentje geloven is vaak moeilijk, samen met anderen geloven (kerkdienst, </w:t>
      </w:r>
      <w:proofErr w:type="spellStart"/>
      <w:r w:rsidRPr="008536A2">
        <w:rPr>
          <w:rFonts w:ascii="Verdana" w:hAnsi="Verdana"/>
          <w:color w:val="000000"/>
          <w:kern w:val="24"/>
          <w:sz w:val="22"/>
          <w:szCs w:val="22"/>
        </w:rPr>
        <w:t>bijbelkring</w:t>
      </w:r>
      <w:proofErr w:type="spellEnd"/>
      <w:r w:rsidRPr="008536A2">
        <w:rPr>
          <w:rFonts w:ascii="Verdana" w:hAnsi="Verdana"/>
          <w:color w:val="000000"/>
          <w:kern w:val="24"/>
          <w:sz w:val="22"/>
          <w:szCs w:val="22"/>
        </w:rPr>
        <w:t>) stimuleert hen. Ze praten over het geloof als een ander er ook graag over praat, maar dringen niets op. Daarover voelen ze zich wel eens schuldig tegenover God, want het komt daardoor ook niet tot een gesprek met ongelovigen. Ze passen zich aan anderen aan wat betreft de gewoonten van het geloof.</w:t>
      </w:r>
    </w:p>
    <w:p w:rsidR="00D64B95" w:rsidRPr="008536A2" w:rsidRDefault="00D64B95" w:rsidP="00D64B95">
      <w:pPr>
        <w:spacing w:before="154"/>
        <w:rPr>
          <w:rFonts w:ascii="Verdana" w:eastAsia="+mn-ea" w:hAnsi="Verdana"/>
          <w:color w:val="000000"/>
          <w:kern w:val="24"/>
          <w:sz w:val="22"/>
          <w:szCs w:val="22"/>
        </w:rPr>
      </w:pPr>
      <w:r w:rsidRPr="008536A2">
        <w:rPr>
          <w:rFonts w:ascii="Verdana" w:eastAsia="+mn-ea" w:hAnsi="Verdana"/>
          <w:color w:val="000000"/>
          <w:kern w:val="24"/>
          <w:sz w:val="22"/>
          <w:szCs w:val="22"/>
        </w:rPr>
        <w:t xml:space="preserve">3. De plichtsgetrouwe gelovigen (aan tafel altijd een heel hoofdstuk uit de bijbel lezen….)  Dikwijls zijn ze waakhonden,  traditionele gelovigen. Ze zijn de wetskenners en de kenners van de dogmatiek. Ze houden vast aan de oude waarheid. Soms zijn het scherpslijpers, die anderen kunnen veroordelen. Ze zijn vaak bang voor vernieuwing. Hun geloofsbeleving is niet gevoelsmatig maar </w:t>
      </w:r>
      <w:r w:rsidRPr="008536A2">
        <w:rPr>
          <w:rFonts w:ascii="Verdana" w:eastAsia="+mn-ea" w:hAnsi="Verdana"/>
          <w:color w:val="000000"/>
          <w:kern w:val="24"/>
          <w:sz w:val="22"/>
          <w:szCs w:val="22"/>
        </w:rPr>
        <w:lastRenderedPageBreak/>
        <w:t xml:space="preserve">meer gekoppeld aan tradities en gewoonten. </w:t>
      </w:r>
      <w:proofErr w:type="spellStart"/>
      <w:r w:rsidRPr="008536A2">
        <w:rPr>
          <w:rFonts w:ascii="Verdana" w:eastAsia="+mn-ea" w:hAnsi="Verdana"/>
          <w:color w:val="000000"/>
          <w:kern w:val="24"/>
          <w:sz w:val="22"/>
          <w:szCs w:val="22"/>
        </w:rPr>
        <w:t>Dáárover</w:t>
      </w:r>
      <w:proofErr w:type="spellEnd"/>
      <w:r w:rsidRPr="008536A2">
        <w:rPr>
          <w:rFonts w:ascii="Verdana" w:eastAsia="+mn-ea" w:hAnsi="Verdana"/>
          <w:color w:val="000000"/>
          <w:kern w:val="24"/>
          <w:sz w:val="22"/>
          <w:szCs w:val="22"/>
        </w:rPr>
        <w:t xml:space="preserve"> kunnen ze praten en discussiëren. Ze denken negatief over de (verleidingen van) de wereld (al doen ze er op bepaalde terreinen wel aan mee). Ze passen zich niet makkelijk aan, maar leggen juist hun geloofsstandpunten en gewoonten aan anderen op (in kerk, gezin, christelijke organisatie).</w:t>
      </w:r>
    </w:p>
    <w:p w:rsidR="00D64B95" w:rsidRPr="008536A2" w:rsidRDefault="00D64B95" w:rsidP="00D64B95">
      <w:pPr>
        <w:spacing w:before="154"/>
        <w:rPr>
          <w:rFonts w:ascii="Verdana" w:hAnsi="Verdana"/>
          <w:sz w:val="22"/>
          <w:szCs w:val="22"/>
        </w:rPr>
      </w:pPr>
      <w:r w:rsidRPr="008536A2">
        <w:rPr>
          <w:rFonts w:ascii="Verdana" w:eastAsia="+mn-ea" w:hAnsi="Verdana"/>
          <w:color w:val="000000"/>
          <w:kern w:val="24"/>
          <w:sz w:val="22"/>
          <w:szCs w:val="22"/>
        </w:rPr>
        <w:t>4. De vrijheid-blijheid gelovigen. Meestal houden ze van vernieuwen en zijn het vooruitstrevende gelovigen. Soms zijn het dappere koplopers, die aanpakken wat anderen niet durven (zending, evangelisatie, moeilijke takken van jeugdwerk, protestacties). Ze durven te veranderen en gaan met de tijd mee. Soms zijn het geestelijke avonturiers en een beetje oppervlakkige gelovigen (in de ogen van anderen). Ze kunnen bij vlagen heel enthousiast geloven en daarover praten. Soms zijn ze zelfs wat opdringerig. Ze combineren het geloof met genieten van het leven. Ze staan midden in de wereld en hebben makkelijk contact met ongelovigen. Ze hebben een hekel aan tradities en dat wat moet. Wat oud is, is voor hen per definitie stoffig en niet interessant.</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spacing w:val="-3"/>
          <w:sz w:val="22"/>
          <w:szCs w:val="22"/>
        </w:rPr>
      </w:pPr>
    </w:p>
    <w:p w:rsidR="00D64B95" w:rsidRPr="008536A2" w:rsidRDefault="00C60953" w:rsidP="00D64B95">
      <w:pPr>
        <w:widowControl w:val="0"/>
        <w:tabs>
          <w:tab w:val="left" w:pos="-1440"/>
          <w:tab w:val="left" w:pos="-720"/>
        </w:tabs>
        <w:autoSpaceDE w:val="0"/>
        <w:autoSpaceDN w:val="0"/>
        <w:adjustRightInd w:val="0"/>
        <w:spacing w:line="240" w:lineRule="atLeast"/>
        <w:jc w:val="both"/>
        <w:rPr>
          <w:rFonts w:ascii="Verdana" w:hAnsi="Verdana"/>
          <w:i/>
          <w:spacing w:val="-3"/>
          <w:sz w:val="22"/>
          <w:szCs w:val="22"/>
        </w:rPr>
      </w:pPr>
      <w:r w:rsidRPr="008536A2">
        <w:rPr>
          <w:rFonts w:ascii="Verdana" w:hAnsi="Verdana"/>
          <w:i/>
          <w:spacing w:val="-3"/>
          <w:sz w:val="22"/>
          <w:szCs w:val="22"/>
        </w:rPr>
        <w:t>Vragen</w:t>
      </w:r>
    </w:p>
    <w:p w:rsidR="00D64B95" w:rsidRPr="008536A2" w:rsidRDefault="00D64B95" w:rsidP="00D64B95">
      <w:pPr>
        <w:widowControl w:val="0"/>
        <w:tabs>
          <w:tab w:val="left" w:pos="-1440"/>
          <w:tab w:val="left" w:pos="-720"/>
        </w:tabs>
        <w:autoSpaceDE w:val="0"/>
        <w:autoSpaceDN w:val="0"/>
        <w:adjustRightInd w:val="0"/>
        <w:spacing w:line="240" w:lineRule="atLeast"/>
        <w:jc w:val="both"/>
        <w:rPr>
          <w:rFonts w:ascii="Verdana" w:hAnsi="Verdana"/>
          <w:i/>
          <w:spacing w:val="-3"/>
          <w:sz w:val="22"/>
          <w:szCs w:val="22"/>
        </w:rPr>
      </w:pPr>
    </w:p>
    <w:p w:rsidR="00D64B95" w:rsidRPr="008536A2" w:rsidRDefault="00D64B95" w:rsidP="00D64B95">
      <w:pPr>
        <w:widowControl w:val="0"/>
        <w:numPr>
          <w:ilvl w:val="0"/>
          <w:numId w:val="7"/>
        </w:numPr>
        <w:tabs>
          <w:tab w:val="left" w:pos="-1440"/>
          <w:tab w:val="left" w:pos="-720"/>
        </w:tabs>
        <w:autoSpaceDE w:val="0"/>
        <w:autoSpaceDN w:val="0"/>
        <w:adjustRightInd w:val="0"/>
        <w:spacing w:line="240" w:lineRule="atLeast"/>
        <w:jc w:val="both"/>
        <w:rPr>
          <w:rFonts w:ascii="Verdana" w:hAnsi="Verdana"/>
          <w:i/>
          <w:spacing w:val="-3"/>
          <w:sz w:val="22"/>
          <w:szCs w:val="22"/>
        </w:rPr>
      </w:pPr>
      <w:r w:rsidRPr="008536A2">
        <w:rPr>
          <w:rFonts w:ascii="Verdana" w:hAnsi="Verdana"/>
          <w:i/>
          <w:spacing w:val="-3"/>
          <w:sz w:val="22"/>
          <w:szCs w:val="22"/>
        </w:rPr>
        <w:t>Herken je je kerk, je geestelijke stroming in de vier typeringen (of in een combinatie van twee ervan)? Waarin dan?</w:t>
      </w:r>
    </w:p>
    <w:p w:rsidR="00D64B95" w:rsidRPr="008536A2" w:rsidRDefault="00D64B95" w:rsidP="00D64B95">
      <w:pPr>
        <w:widowControl w:val="0"/>
        <w:numPr>
          <w:ilvl w:val="0"/>
          <w:numId w:val="7"/>
        </w:numPr>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i/>
          <w:spacing w:val="-3"/>
          <w:sz w:val="22"/>
          <w:szCs w:val="22"/>
        </w:rPr>
        <w:t xml:space="preserve">Welk element van het volwassen geloven is bij jou sterker of minder sterk aanwezig? Welke gevolgen heeft dat voor de manier waarop jij over het geloof (jouw geloof!) spreekt of zwijgt in contact met </w:t>
      </w:r>
      <w:r w:rsidR="00A47DC7" w:rsidRPr="008536A2">
        <w:rPr>
          <w:rFonts w:ascii="Verdana" w:hAnsi="Verdana"/>
          <w:i/>
          <w:spacing w:val="-3"/>
          <w:sz w:val="22"/>
          <w:szCs w:val="22"/>
        </w:rPr>
        <w:t>anderen</w:t>
      </w:r>
      <w:r w:rsidRPr="008536A2">
        <w:rPr>
          <w:rFonts w:ascii="Verdana" w:hAnsi="Verdana"/>
          <w:i/>
          <w:spacing w:val="-3"/>
          <w:sz w:val="22"/>
          <w:szCs w:val="22"/>
        </w:rPr>
        <w:t>?</w:t>
      </w:r>
    </w:p>
    <w:p w:rsidR="00D64B95" w:rsidRPr="008536A2" w:rsidRDefault="00D64B95" w:rsidP="00D64B95">
      <w:pPr>
        <w:widowControl w:val="0"/>
        <w:numPr>
          <w:ilvl w:val="0"/>
          <w:numId w:val="7"/>
        </w:numPr>
        <w:tabs>
          <w:tab w:val="left" w:pos="-1440"/>
          <w:tab w:val="left" w:pos="-720"/>
        </w:tabs>
        <w:autoSpaceDE w:val="0"/>
        <w:autoSpaceDN w:val="0"/>
        <w:adjustRightInd w:val="0"/>
        <w:spacing w:line="240" w:lineRule="atLeast"/>
        <w:jc w:val="both"/>
        <w:rPr>
          <w:rFonts w:ascii="Verdana" w:hAnsi="Verdana"/>
          <w:spacing w:val="-3"/>
          <w:sz w:val="22"/>
          <w:szCs w:val="22"/>
        </w:rPr>
      </w:pPr>
      <w:r w:rsidRPr="008536A2">
        <w:rPr>
          <w:rFonts w:ascii="Verdana" w:hAnsi="Verdana"/>
          <w:i/>
          <w:spacing w:val="-3"/>
          <w:sz w:val="22"/>
          <w:szCs w:val="22"/>
        </w:rPr>
        <w:t xml:space="preserve">Denk </w:t>
      </w:r>
      <w:r w:rsidR="00085A43" w:rsidRPr="008536A2">
        <w:rPr>
          <w:rFonts w:ascii="Verdana" w:hAnsi="Verdana"/>
          <w:i/>
          <w:spacing w:val="-3"/>
          <w:sz w:val="22"/>
          <w:szCs w:val="22"/>
        </w:rPr>
        <w:t>aan een</w:t>
      </w:r>
      <w:r w:rsidR="00A47DC7" w:rsidRPr="008536A2">
        <w:rPr>
          <w:rFonts w:ascii="Verdana" w:hAnsi="Verdana"/>
          <w:i/>
          <w:spacing w:val="-3"/>
          <w:sz w:val="22"/>
          <w:szCs w:val="22"/>
        </w:rPr>
        <w:t xml:space="preserve"> concrete persoon (vader, moeder, predikant…)</w:t>
      </w:r>
      <w:r w:rsidRPr="008536A2">
        <w:rPr>
          <w:rFonts w:ascii="Verdana" w:hAnsi="Verdana"/>
          <w:i/>
          <w:spacing w:val="-3"/>
          <w:sz w:val="22"/>
          <w:szCs w:val="22"/>
        </w:rPr>
        <w:t>. Welk element van het volwassen geloven is bij hem/haar sterker of minder sterk aanwezig? Welke gevolgen heeft dat voor de manier waarop hi</w:t>
      </w:r>
      <w:r w:rsidR="00A47DC7" w:rsidRPr="008536A2">
        <w:rPr>
          <w:rFonts w:ascii="Verdana" w:hAnsi="Verdana"/>
          <w:i/>
          <w:spacing w:val="-3"/>
          <w:sz w:val="22"/>
          <w:szCs w:val="22"/>
        </w:rPr>
        <w:t>j</w:t>
      </w:r>
      <w:r w:rsidRPr="008536A2">
        <w:rPr>
          <w:rFonts w:ascii="Verdana" w:hAnsi="Verdana"/>
          <w:i/>
          <w:spacing w:val="-3"/>
          <w:sz w:val="22"/>
          <w:szCs w:val="22"/>
        </w:rPr>
        <w:t>/zij over het geloof  spreekt of zwijgt</w:t>
      </w:r>
      <w:r w:rsidR="00A47DC7" w:rsidRPr="008536A2">
        <w:rPr>
          <w:rFonts w:ascii="Verdana" w:hAnsi="Verdana"/>
          <w:i/>
          <w:spacing w:val="-3"/>
          <w:sz w:val="22"/>
          <w:szCs w:val="22"/>
        </w:rPr>
        <w:t xml:space="preserve"> in het gezin, de kerk, op het werk</w:t>
      </w:r>
      <w:r w:rsidRPr="008536A2">
        <w:rPr>
          <w:rFonts w:ascii="Verdana" w:hAnsi="Verdana"/>
          <w:i/>
          <w:spacing w:val="-3"/>
          <w:sz w:val="22"/>
          <w:szCs w:val="22"/>
        </w:rPr>
        <w:t>?</w:t>
      </w:r>
    </w:p>
    <w:p w:rsidR="00D64B95" w:rsidRPr="008536A2" w:rsidRDefault="00D64B95" w:rsidP="00D64B95">
      <w:pPr>
        <w:widowControl w:val="0"/>
        <w:numPr>
          <w:ilvl w:val="0"/>
          <w:numId w:val="7"/>
        </w:numPr>
        <w:tabs>
          <w:tab w:val="left" w:pos="-1440"/>
          <w:tab w:val="left" w:pos="-720"/>
        </w:tabs>
        <w:autoSpaceDE w:val="0"/>
        <w:autoSpaceDN w:val="0"/>
        <w:adjustRightInd w:val="0"/>
        <w:spacing w:line="240" w:lineRule="atLeast"/>
        <w:jc w:val="both"/>
        <w:rPr>
          <w:rFonts w:ascii="Verdana" w:hAnsi="Verdana"/>
          <w:i/>
          <w:spacing w:val="-3"/>
          <w:sz w:val="22"/>
          <w:szCs w:val="22"/>
        </w:rPr>
      </w:pPr>
      <w:r w:rsidRPr="008536A2">
        <w:rPr>
          <w:rFonts w:ascii="Verdana" w:hAnsi="Verdana"/>
          <w:i/>
          <w:spacing w:val="-3"/>
          <w:sz w:val="22"/>
          <w:szCs w:val="22"/>
        </w:rPr>
        <w:t xml:space="preserve">Als je nu de vier elementen van geloven bij elkaar probeert te houden, verandert dan jouw benadering van </w:t>
      </w:r>
      <w:r w:rsidR="00A47DC7" w:rsidRPr="008536A2">
        <w:rPr>
          <w:rFonts w:ascii="Verdana" w:hAnsi="Verdana"/>
          <w:i/>
          <w:spacing w:val="-3"/>
          <w:sz w:val="22"/>
          <w:szCs w:val="22"/>
        </w:rPr>
        <w:t>andere gelovigen</w:t>
      </w:r>
      <w:r w:rsidRPr="008536A2">
        <w:rPr>
          <w:rFonts w:ascii="Verdana" w:hAnsi="Verdana"/>
          <w:i/>
          <w:spacing w:val="-3"/>
          <w:sz w:val="22"/>
          <w:szCs w:val="22"/>
        </w:rPr>
        <w:t>? Waarin dan?</w:t>
      </w:r>
    </w:p>
    <w:p w:rsidR="00D64B95" w:rsidRPr="008536A2" w:rsidRDefault="00D64B95" w:rsidP="00D64B95">
      <w:pPr>
        <w:widowControl w:val="0"/>
        <w:numPr>
          <w:ilvl w:val="0"/>
          <w:numId w:val="7"/>
        </w:numPr>
        <w:tabs>
          <w:tab w:val="left" w:pos="-1440"/>
          <w:tab w:val="left" w:pos="-720"/>
        </w:tabs>
        <w:autoSpaceDE w:val="0"/>
        <w:autoSpaceDN w:val="0"/>
        <w:adjustRightInd w:val="0"/>
        <w:spacing w:line="240" w:lineRule="atLeast"/>
        <w:jc w:val="both"/>
        <w:rPr>
          <w:rFonts w:ascii="Verdana" w:hAnsi="Verdana"/>
          <w:i/>
          <w:spacing w:val="-3"/>
          <w:sz w:val="22"/>
          <w:szCs w:val="22"/>
        </w:rPr>
      </w:pPr>
      <w:r w:rsidRPr="008536A2">
        <w:rPr>
          <w:rFonts w:ascii="Verdana" w:hAnsi="Verdana"/>
          <w:i/>
          <w:spacing w:val="-3"/>
          <w:sz w:val="22"/>
          <w:szCs w:val="22"/>
        </w:rPr>
        <w:t>Herken je dat psychische storingen de geloofsbeleving uit balans kunnen trekken? Kun je daarvan voorbeelden geven?</w:t>
      </w:r>
    </w:p>
    <w:sectPr w:rsidR="00D64B95" w:rsidRPr="008536A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5CA" w:rsidRDefault="003155CA" w:rsidP="00674982">
      <w:r>
        <w:separator/>
      </w:r>
    </w:p>
  </w:endnote>
  <w:endnote w:type="continuationSeparator" w:id="0">
    <w:p w:rsidR="003155CA" w:rsidRDefault="003155CA" w:rsidP="00674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6950698"/>
      <w:docPartObj>
        <w:docPartGallery w:val="Page Numbers (Bottom of Page)"/>
        <w:docPartUnique/>
      </w:docPartObj>
    </w:sdtPr>
    <w:sdtContent>
      <w:p w:rsidR="00674982" w:rsidRDefault="008536A2">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536A2" w:rsidRDefault="008536A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8536A2">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8536A2" w:rsidRDefault="008536A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8536A2">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5CA" w:rsidRDefault="003155CA" w:rsidP="00674982">
      <w:r>
        <w:separator/>
      </w:r>
    </w:p>
  </w:footnote>
  <w:footnote w:type="continuationSeparator" w:id="0">
    <w:p w:rsidR="003155CA" w:rsidRDefault="003155CA" w:rsidP="006749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670"/>
    <w:multiLevelType w:val="singleLevel"/>
    <w:tmpl w:val="6674D89A"/>
    <w:lvl w:ilvl="0">
      <w:numFmt w:val="bullet"/>
      <w:lvlText w:val="-"/>
      <w:lvlJc w:val="left"/>
      <w:pPr>
        <w:tabs>
          <w:tab w:val="num" w:pos="360"/>
        </w:tabs>
        <w:ind w:left="360" w:hanging="360"/>
      </w:pPr>
      <w:rPr>
        <w:rFonts w:ascii="Times New Roman" w:hAnsi="Times New Roman" w:hint="default"/>
      </w:rPr>
    </w:lvl>
  </w:abstractNum>
  <w:abstractNum w:abstractNumId="1">
    <w:nsid w:val="0D147949"/>
    <w:multiLevelType w:val="singleLevel"/>
    <w:tmpl w:val="6AFA933A"/>
    <w:lvl w:ilvl="0">
      <w:numFmt w:val="bullet"/>
      <w:lvlText w:val="-"/>
      <w:lvlJc w:val="left"/>
      <w:pPr>
        <w:tabs>
          <w:tab w:val="num" w:pos="360"/>
        </w:tabs>
        <w:ind w:left="360" w:hanging="360"/>
      </w:pPr>
      <w:rPr>
        <w:rFonts w:ascii="Times New Roman" w:hAnsi="Times New Roman" w:hint="default"/>
      </w:rPr>
    </w:lvl>
  </w:abstractNum>
  <w:abstractNum w:abstractNumId="2">
    <w:nsid w:val="188437AB"/>
    <w:multiLevelType w:val="hybridMultilevel"/>
    <w:tmpl w:val="58AE920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1D811401"/>
    <w:multiLevelType w:val="singleLevel"/>
    <w:tmpl w:val="0413000F"/>
    <w:lvl w:ilvl="0">
      <w:start w:val="1"/>
      <w:numFmt w:val="decimal"/>
      <w:lvlText w:val="%1."/>
      <w:lvlJc w:val="left"/>
      <w:pPr>
        <w:tabs>
          <w:tab w:val="num" w:pos="360"/>
        </w:tabs>
        <w:ind w:left="360" w:hanging="360"/>
      </w:pPr>
      <w:rPr>
        <w:rFonts w:hint="default"/>
      </w:rPr>
    </w:lvl>
  </w:abstractNum>
  <w:abstractNum w:abstractNumId="5">
    <w:nsid w:val="3C861366"/>
    <w:multiLevelType w:val="hybridMultilevel"/>
    <w:tmpl w:val="8C6C766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40E54EAD"/>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7">
    <w:nsid w:val="61066275"/>
    <w:multiLevelType w:val="hybridMultilevel"/>
    <w:tmpl w:val="D5DCD87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nsid w:val="6E4E0056"/>
    <w:multiLevelType w:val="hybridMultilevel"/>
    <w:tmpl w:val="F5CA05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77D27821"/>
    <w:multiLevelType w:val="hybridMultilevel"/>
    <w:tmpl w:val="3AFC53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7B66589D"/>
    <w:multiLevelType w:val="hybridMultilevel"/>
    <w:tmpl w:val="814CA70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4"/>
  </w:num>
  <w:num w:numId="5">
    <w:abstractNumId w:val="7"/>
  </w:num>
  <w:num w:numId="6">
    <w:abstractNumId w:val="10"/>
  </w:num>
  <w:num w:numId="7">
    <w:abstractNumId w:val="8"/>
  </w:num>
  <w:num w:numId="8">
    <w:abstractNumId w:val="3"/>
  </w:num>
  <w:num w:numId="9">
    <w:abstractNumId w:val="9"/>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38F"/>
    <w:rsid w:val="0006135C"/>
    <w:rsid w:val="00085A43"/>
    <w:rsid w:val="002F3D32"/>
    <w:rsid w:val="003155CA"/>
    <w:rsid w:val="00376D16"/>
    <w:rsid w:val="00431C80"/>
    <w:rsid w:val="0047244E"/>
    <w:rsid w:val="004B7634"/>
    <w:rsid w:val="005E7868"/>
    <w:rsid w:val="006148C5"/>
    <w:rsid w:val="00674982"/>
    <w:rsid w:val="0079138F"/>
    <w:rsid w:val="007F0110"/>
    <w:rsid w:val="007F2CDD"/>
    <w:rsid w:val="008536A2"/>
    <w:rsid w:val="00A47DC7"/>
    <w:rsid w:val="00AB3F96"/>
    <w:rsid w:val="00AD7090"/>
    <w:rsid w:val="00B92160"/>
    <w:rsid w:val="00BF1453"/>
    <w:rsid w:val="00C60953"/>
    <w:rsid w:val="00D31422"/>
    <w:rsid w:val="00D64B95"/>
    <w:rsid w:val="00DE6DD2"/>
    <w:rsid w:val="00EB3DBB"/>
    <w:rsid w:val="00EF386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9138F"/>
    <w:pPr>
      <w:spacing w:after="0" w:line="240" w:lineRule="auto"/>
    </w:pPr>
    <w:rPr>
      <w:rFonts w:ascii="Times New Roman" w:eastAsia="Times New Roman" w:hAnsi="Times New Roman" w:cs="Times New Roman"/>
      <w:sz w:val="24"/>
      <w:szCs w:val="20"/>
      <w:lang w:eastAsia="nl-NL"/>
    </w:rPr>
  </w:style>
  <w:style w:type="paragraph" w:styleId="Kop1">
    <w:name w:val="heading 1"/>
    <w:basedOn w:val="Standaard"/>
    <w:next w:val="Standaard"/>
    <w:link w:val="Kop1Char"/>
    <w:qFormat/>
    <w:rsid w:val="0079138F"/>
    <w:pPr>
      <w:keepNext/>
      <w:outlineLvl w:val="0"/>
    </w:pPr>
    <w:rPr>
      <w:b/>
      <w:bCs/>
      <w:i/>
      <w:iCs/>
    </w:rPr>
  </w:style>
  <w:style w:type="paragraph" w:styleId="Kop2">
    <w:name w:val="heading 2"/>
    <w:basedOn w:val="Standaard"/>
    <w:next w:val="Standaard"/>
    <w:link w:val="Kop2Char"/>
    <w:qFormat/>
    <w:rsid w:val="0079138F"/>
    <w:pPr>
      <w:keepNext/>
      <w:outlineLvl w:val="1"/>
    </w:pPr>
    <w:rPr>
      <w:b/>
      <w:bCs/>
      <w:sz w:val="32"/>
    </w:rPr>
  </w:style>
  <w:style w:type="paragraph" w:styleId="Kop3">
    <w:name w:val="heading 3"/>
    <w:basedOn w:val="Standaard"/>
    <w:next w:val="Standaard"/>
    <w:link w:val="Kop3Char"/>
    <w:qFormat/>
    <w:rsid w:val="0079138F"/>
    <w:pPr>
      <w:keepNext/>
      <w:suppressAutoHyphens/>
      <w:outlineLvl w:val="2"/>
    </w:pPr>
    <w:rPr>
      <w:b/>
      <w:spacing w:val="-2"/>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79138F"/>
    <w:rPr>
      <w:rFonts w:ascii="Times New Roman" w:eastAsia="Times New Roman" w:hAnsi="Times New Roman" w:cs="Times New Roman"/>
      <w:b/>
      <w:bCs/>
      <w:i/>
      <w:iCs/>
      <w:sz w:val="24"/>
      <w:szCs w:val="20"/>
      <w:lang w:eastAsia="nl-NL"/>
    </w:rPr>
  </w:style>
  <w:style w:type="character" w:customStyle="1" w:styleId="Kop2Char">
    <w:name w:val="Kop 2 Char"/>
    <w:basedOn w:val="Standaardalinea-lettertype"/>
    <w:link w:val="Kop2"/>
    <w:rsid w:val="0079138F"/>
    <w:rPr>
      <w:rFonts w:ascii="Times New Roman" w:eastAsia="Times New Roman" w:hAnsi="Times New Roman" w:cs="Times New Roman"/>
      <w:b/>
      <w:bCs/>
      <w:sz w:val="32"/>
      <w:szCs w:val="20"/>
      <w:lang w:eastAsia="nl-NL"/>
    </w:rPr>
  </w:style>
  <w:style w:type="character" w:customStyle="1" w:styleId="Kop3Char">
    <w:name w:val="Kop 3 Char"/>
    <w:basedOn w:val="Standaardalinea-lettertype"/>
    <w:link w:val="Kop3"/>
    <w:rsid w:val="0079138F"/>
    <w:rPr>
      <w:rFonts w:ascii="Times New Roman" w:eastAsia="Times New Roman" w:hAnsi="Times New Roman" w:cs="Times New Roman"/>
      <w:b/>
      <w:spacing w:val="-2"/>
      <w:sz w:val="24"/>
      <w:szCs w:val="20"/>
      <w:u w:val="single"/>
      <w:lang w:eastAsia="nl-NL"/>
    </w:rPr>
  </w:style>
  <w:style w:type="paragraph" w:customStyle="1" w:styleId="bronvermelding">
    <w:name w:val="bronvermelding"/>
    <w:basedOn w:val="Standaard"/>
    <w:rsid w:val="0079138F"/>
    <w:pPr>
      <w:widowControl w:val="0"/>
      <w:tabs>
        <w:tab w:val="right" w:pos="9360"/>
      </w:tabs>
      <w:suppressAutoHyphens/>
    </w:pPr>
    <w:rPr>
      <w:rFonts w:ascii="Arial" w:hAnsi="Arial"/>
      <w:snapToGrid w:val="0"/>
      <w:sz w:val="20"/>
      <w:lang w:val="en-US"/>
    </w:rPr>
  </w:style>
  <w:style w:type="paragraph" w:styleId="Plattetekst2">
    <w:name w:val="Body Text 2"/>
    <w:basedOn w:val="Standaard"/>
    <w:link w:val="Plattetekst2Char"/>
    <w:semiHidden/>
    <w:rsid w:val="0079138F"/>
    <w:rPr>
      <w:i/>
      <w:iCs/>
    </w:rPr>
  </w:style>
  <w:style w:type="character" w:customStyle="1" w:styleId="Plattetekst2Char">
    <w:name w:val="Platte tekst 2 Char"/>
    <w:basedOn w:val="Standaardalinea-lettertype"/>
    <w:link w:val="Plattetekst2"/>
    <w:semiHidden/>
    <w:rsid w:val="0079138F"/>
    <w:rPr>
      <w:rFonts w:ascii="Times New Roman" w:eastAsia="Times New Roman" w:hAnsi="Times New Roman" w:cs="Times New Roman"/>
      <w:i/>
      <w:iCs/>
      <w:sz w:val="24"/>
      <w:szCs w:val="20"/>
      <w:lang w:eastAsia="nl-NL"/>
    </w:rPr>
  </w:style>
  <w:style w:type="paragraph" w:styleId="Lijstalinea">
    <w:name w:val="List Paragraph"/>
    <w:basedOn w:val="Standaard"/>
    <w:uiPriority w:val="34"/>
    <w:qFormat/>
    <w:rsid w:val="005E7868"/>
    <w:pPr>
      <w:ind w:left="720"/>
      <w:contextualSpacing/>
    </w:pPr>
  </w:style>
  <w:style w:type="paragraph" w:styleId="Plattetekst">
    <w:name w:val="Body Text"/>
    <w:basedOn w:val="Standaard"/>
    <w:link w:val="PlattetekstChar"/>
    <w:uiPriority w:val="99"/>
    <w:semiHidden/>
    <w:unhideWhenUsed/>
    <w:rsid w:val="00C60953"/>
    <w:pPr>
      <w:spacing w:after="120"/>
    </w:pPr>
  </w:style>
  <w:style w:type="character" w:customStyle="1" w:styleId="PlattetekstChar">
    <w:name w:val="Platte tekst Char"/>
    <w:basedOn w:val="Standaardalinea-lettertype"/>
    <w:link w:val="Plattetekst"/>
    <w:uiPriority w:val="99"/>
    <w:semiHidden/>
    <w:rsid w:val="00C60953"/>
    <w:rPr>
      <w:rFonts w:ascii="Times New Roman" w:eastAsia="Times New Roman" w:hAnsi="Times New Roman" w:cs="Times New Roman"/>
      <w:sz w:val="24"/>
      <w:szCs w:val="20"/>
      <w:lang w:eastAsia="nl-NL"/>
    </w:rPr>
  </w:style>
  <w:style w:type="paragraph" w:styleId="Koptekst">
    <w:name w:val="header"/>
    <w:basedOn w:val="Standaard"/>
    <w:link w:val="KoptekstChar"/>
    <w:uiPriority w:val="99"/>
    <w:unhideWhenUsed/>
    <w:rsid w:val="00674982"/>
    <w:pPr>
      <w:tabs>
        <w:tab w:val="center" w:pos="4536"/>
        <w:tab w:val="right" w:pos="9072"/>
      </w:tabs>
    </w:pPr>
  </w:style>
  <w:style w:type="character" w:customStyle="1" w:styleId="KoptekstChar">
    <w:name w:val="Koptekst Char"/>
    <w:basedOn w:val="Standaardalinea-lettertype"/>
    <w:link w:val="Koptekst"/>
    <w:uiPriority w:val="99"/>
    <w:rsid w:val="00674982"/>
    <w:rPr>
      <w:rFonts w:ascii="Times New Roman" w:eastAsia="Times New Roman" w:hAnsi="Times New Roman" w:cs="Times New Roman"/>
      <w:sz w:val="24"/>
      <w:szCs w:val="20"/>
      <w:lang w:eastAsia="nl-NL"/>
    </w:rPr>
  </w:style>
  <w:style w:type="paragraph" w:styleId="Voettekst">
    <w:name w:val="footer"/>
    <w:basedOn w:val="Standaard"/>
    <w:link w:val="VoettekstChar"/>
    <w:uiPriority w:val="99"/>
    <w:unhideWhenUsed/>
    <w:rsid w:val="00674982"/>
    <w:pPr>
      <w:tabs>
        <w:tab w:val="center" w:pos="4536"/>
        <w:tab w:val="right" w:pos="9072"/>
      </w:tabs>
    </w:pPr>
  </w:style>
  <w:style w:type="character" w:customStyle="1" w:styleId="VoettekstChar">
    <w:name w:val="Voettekst Char"/>
    <w:basedOn w:val="Standaardalinea-lettertype"/>
    <w:link w:val="Voettekst"/>
    <w:uiPriority w:val="99"/>
    <w:rsid w:val="00674982"/>
    <w:rPr>
      <w:rFonts w:ascii="Times New Roman" w:eastAsia="Times New Roman" w:hAnsi="Times New Roman" w:cs="Times New Roman"/>
      <w:sz w:val="24"/>
      <w:szCs w:val="20"/>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9138F"/>
    <w:pPr>
      <w:spacing w:after="0" w:line="240" w:lineRule="auto"/>
    </w:pPr>
    <w:rPr>
      <w:rFonts w:ascii="Times New Roman" w:eastAsia="Times New Roman" w:hAnsi="Times New Roman" w:cs="Times New Roman"/>
      <w:sz w:val="24"/>
      <w:szCs w:val="20"/>
      <w:lang w:eastAsia="nl-NL"/>
    </w:rPr>
  </w:style>
  <w:style w:type="paragraph" w:styleId="Kop1">
    <w:name w:val="heading 1"/>
    <w:basedOn w:val="Standaard"/>
    <w:next w:val="Standaard"/>
    <w:link w:val="Kop1Char"/>
    <w:qFormat/>
    <w:rsid w:val="0079138F"/>
    <w:pPr>
      <w:keepNext/>
      <w:outlineLvl w:val="0"/>
    </w:pPr>
    <w:rPr>
      <w:b/>
      <w:bCs/>
      <w:i/>
      <w:iCs/>
    </w:rPr>
  </w:style>
  <w:style w:type="paragraph" w:styleId="Kop2">
    <w:name w:val="heading 2"/>
    <w:basedOn w:val="Standaard"/>
    <w:next w:val="Standaard"/>
    <w:link w:val="Kop2Char"/>
    <w:qFormat/>
    <w:rsid w:val="0079138F"/>
    <w:pPr>
      <w:keepNext/>
      <w:outlineLvl w:val="1"/>
    </w:pPr>
    <w:rPr>
      <w:b/>
      <w:bCs/>
      <w:sz w:val="32"/>
    </w:rPr>
  </w:style>
  <w:style w:type="paragraph" w:styleId="Kop3">
    <w:name w:val="heading 3"/>
    <w:basedOn w:val="Standaard"/>
    <w:next w:val="Standaard"/>
    <w:link w:val="Kop3Char"/>
    <w:qFormat/>
    <w:rsid w:val="0079138F"/>
    <w:pPr>
      <w:keepNext/>
      <w:suppressAutoHyphens/>
      <w:outlineLvl w:val="2"/>
    </w:pPr>
    <w:rPr>
      <w:b/>
      <w:spacing w:val="-2"/>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79138F"/>
    <w:rPr>
      <w:rFonts w:ascii="Times New Roman" w:eastAsia="Times New Roman" w:hAnsi="Times New Roman" w:cs="Times New Roman"/>
      <w:b/>
      <w:bCs/>
      <w:i/>
      <w:iCs/>
      <w:sz w:val="24"/>
      <w:szCs w:val="20"/>
      <w:lang w:eastAsia="nl-NL"/>
    </w:rPr>
  </w:style>
  <w:style w:type="character" w:customStyle="1" w:styleId="Kop2Char">
    <w:name w:val="Kop 2 Char"/>
    <w:basedOn w:val="Standaardalinea-lettertype"/>
    <w:link w:val="Kop2"/>
    <w:rsid w:val="0079138F"/>
    <w:rPr>
      <w:rFonts w:ascii="Times New Roman" w:eastAsia="Times New Roman" w:hAnsi="Times New Roman" w:cs="Times New Roman"/>
      <w:b/>
      <w:bCs/>
      <w:sz w:val="32"/>
      <w:szCs w:val="20"/>
      <w:lang w:eastAsia="nl-NL"/>
    </w:rPr>
  </w:style>
  <w:style w:type="character" w:customStyle="1" w:styleId="Kop3Char">
    <w:name w:val="Kop 3 Char"/>
    <w:basedOn w:val="Standaardalinea-lettertype"/>
    <w:link w:val="Kop3"/>
    <w:rsid w:val="0079138F"/>
    <w:rPr>
      <w:rFonts w:ascii="Times New Roman" w:eastAsia="Times New Roman" w:hAnsi="Times New Roman" w:cs="Times New Roman"/>
      <w:b/>
      <w:spacing w:val="-2"/>
      <w:sz w:val="24"/>
      <w:szCs w:val="20"/>
      <w:u w:val="single"/>
      <w:lang w:eastAsia="nl-NL"/>
    </w:rPr>
  </w:style>
  <w:style w:type="paragraph" w:customStyle="1" w:styleId="bronvermelding">
    <w:name w:val="bronvermelding"/>
    <w:basedOn w:val="Standaard"/>
    <w:rsid w:val="0079138F"/>
    <w:pPr>
      <w:widowControl w:val="0"/>
      <w:tabs>
        <w:tab w:val="right" w:pos="9360"/>
      </w:tabs>
      <w:suppressAutoHyphens/>
    </w:pPr>
    <w:rPr>
      <w:rFonts w:ascii="Arial" w:hAnsi="Arial"/>
      <w:snapToGrid w:val="0"/>
      <w:sz w:val="20"/>
      <w:lang w:val="en-US"/>
    </w:rPr>
  </w:style>
  <w:style w:type="paragraph" w:styleId="Plattetekst2">
    <w:name w:val="Body Text 2"/>
    <w:basedOn w:val="Standaard"/>
    <w:link w:val="Plattetekst2Char"/>
    <w:semiHidden/>
    <w:rsid w:val="0079138F"/>
    <w:rPr>
      <w:i/>
      <w:iCs/>
    </w:rPr>
  </w:style>
  <w:style w:type="character" w:customStyle="1" w:styleId="Plattetekst2Char">
    <w:name w:val="Platte tekst 2 Char"/>
    <w:basedOn w:val="Standaardalinea-lettertype"/>
    <w:link w:val="Plattetekst2"/>
    <w:semiHidden/>
    <w:rsid w:val="0079138F"/>
    <w:rPr>
      <w:rFonts w:ascii="Times New Roman" w:eastAsia="Times New Roman" w:hAnsi="Times New Roman" w:cs="Times New Roman"/>
      <w:i/>
      <w:iCs/>
      <w:sz w:val="24"/>
      <w:szCs w:val="20"/>
      <w:lang w:eastAsia="nl-NL"/>
    </w:rPr>
  </w:style>
  <w:style w:type="paragraph" w:styleId="Lijstalinea">
    <w:name w:val="List Paragraph"/>
    <w:basedOn w:val="Standaard"/>
    <w:uiPriority w:val="34"/>
    <w:qFormat/>
    <w:rsid w:val="005E7868"/>
    <w:pPr>
      <w:ind w:left="720"/>
      <w:contextualSpacing/>
    </w:pPr>
  </w:style>
  <w:style w:type="paragraph" w:styleId="Plattetekst">
    <w:name w:val="Body Text"/>
    <w:basedOn w:val="Standaard"/>
    <w:link w:val="PlattetekstChar"/>
    <w:uiPriority w:val="99"/>
    <w:semiHidden/>
    <w:unhideWhenUsed/>
    <w:rsid w:val="00C60953"/>
    <w:pPr>
      <w:spacing w:after="120"/>
    </w:pPr>
  </w:style>
  <w:style w:type="character" w:customStyle="1" w:styleId="PlattetekstChar">
    <w:name w:val="Platte tekst Char"/>
    <w:basedOn w:val="Standaardalinea-lettertype"/>
    <w:link w:val="Plattetekst"/>
    <w:uiPriority w:val="99"/>
    <w:semiHidden/>
    <w:rsid w:val="00C60953"/>
    <w:rPr>
      <w:rFonts w:ascii="Times New Roman" w:eastAsia="Times New Roman" w:hAnsi="Times New Roman" w:cs="Times New Roman"/>
      <w:sz w:val="24"/>
      <w:szCs w:val="20"/>
      <w:lang w:eastAsia="nl-NL"/>
    </w:rPr>
  </w:style>
  <w:style w:type="paragraph" w:styleId="Koptekst">
    <w:name w:val="header"/>
    <w:basedOn w:val="Standaard"/>
    <w:link w:val="KoptekstChar"/>
    <w:uiPriority w:val="99"/>
    <w:unhideWhenUsed/>
    <w:rsid w:val="00674982"/>
    <w:pPr>
      <w:tabs>
        <w:tab w:val="center" w:pos="4536"/>
        <w:tab w:val="right" w:pos="9072"/>
      </w:tabs>
    </w:pPr>
  </w:style>
  <w:style w:type="character" w:customStyle="1" w:styleId="KoptekstChar">
    <w:name w:val="Koptekst Char"/>
    <w:basedOn w:val="Standaardalinea-lettertype"/>
    <w:link w:val="Koptekst"/>
    <w:uiPriority w:val="99"/>
    <w:rsid w:val="00674982"/>
    <w:rPr>
      <w:rFonts w:ascii="Times New Roman" w:eastAsia="Times New Roman" w:hAnsi="Times New Roman" w:cs="Times New Roman"/>
      <w:sz w:val="24"/>
      <w:szCs w:val="20"/>
      <w:lang w:eastAsia="nl-NL"/>
    </w:rPr>
  </w:style>
  <w:style w:type="paragraph" w:styleId="Voettekst">
    <w:name w:val="footer"/>
    <w:basedOn w:val="Standaard"/>
    <w:link w:val="VoettekstChar"/>
    <w:uiPriority w:val="99"/>
    <w:unhideWhenUsed/>
    <w:rsid w:val="00674982"/>
    <w:pPr>
      <w:tabs>
        <w:tab w:val="center" w:pos="4536"/>
        <w:tab w:val="right" w:pos="9072"/>
      </w:tabs>
    </w:pPr>
  </w:style>
  <w:style w:type="character" w:customStyle="1" w:styleId="VoettekstChar">
    <w:name w:val="Voettekst Char"/>
    <w:basedOn w:val="Standaardalinea-lettertype"/>
    <w:link w:val="Voettekst"/>
    <w:uiPriority w:val="99"/>
    <w:rsid w:val="00674982"/>
    <w:rPr>
      <w:rFonts w:ascii="Times New Roman" w:eastAsia="Times New Roman" w:hAnsi="Times New Roman" w:cs="Times New Roman"/>
      <w:sz w:val="24"/>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1084</Words>
  <Characters>5967</Characters>
  <Application>Microsoft Office Word</Application>
  <DocSecurity>0</DocSecurity>
  <Lines>49</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2012-04-24T19:07:00Z</dcterms:created>
  <dcterms:modified xsi:type="dcterms:W3CDTF">2015-07-24T17:40:00Z</dcterms:modified>
</cp:coreProperties>
</file>