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5D" w:rsidRPr="004A2D27" w:rsidRDefault="009B2BD2">
      <w:pPr>
        <w:rPr>
          <w:rFonts w:ascii="Verdana" w:hAnsi="Verdana"/>
          <w:b/>
          <w:sz w:val="32"/>
          <w:szCs w:val="32"/>
        </w:rPr>
      </w:pPr>
      <w:r w:rsidRPr="004A2D27">
        <w:rPr>
          <w:rFonts w:ascii="Verdana" w:hAnsi="Verdana"/>
          <w:b/>
          <w:sz w:val="32"/>
          <w:szCs w:val="32"/>
        </w:rPr>
        <w:t>Danken na de maaltijd</w:t>
      </w:r>
    </w:p>
    <w:p w:rsidR="009B2BD2" w:rsidRPr="004A2D27" w:rsidRDefault="009B2BD2">
      <w:pPr>
        <w:rPr>
          <w:rFonts w:ascii="Verdana" w:hAnsi="Verdana"/>
          <w:sz w:val="24"/>
          <w:szCs w:val="24"/>
        </w:rPr>
      </w:pPr>
      <w:r w:rsidRPr="004A2D27">
        <w:rPr>
          <w:rFonts w:ascii="Verdana" w:hAnsi="Verdana"/>
          <w:sz w:val="24"/>
          <w:szCs w:val="24"/>
        </w:rPr>
        <w:t>In 1970 was er een Amerikaans neefje van mij in Nederland. Na drie weken kende hij enige Nederlandse woorden, onder andere ‘effies danke!’. Zijn oma riep hem namelijk elke maaltijd tot de orde om te blijven zitten tot na het dankgebed. Hoe christelijk zijn eigen gezin ook was, in Amerika was hij alleen maar gewend om te bidden voor de maaltijd.</w:t>
      </w:r>
    </w:p>
    <w:p w:rsidR="009B2BD2" w:rsidRPr="004A2D27" w:rsidRDefault="009B2BD2" w:rsidP="004A2D27">
      <w:pPr>
        <w:rPr>
          <w:rFonts w:ascii="Verdana" w:hAnsi="Verdana"/>
          <w:sz w:val="24"/>
          <w:szCs w:val="24"/>
        </w:rPr>
      </w:pPr>
      <w:r w:rsidRPr="004A2D27">
        <w:rPr>
          <w:rFonts w:ascii="Verdana" w:hAnsi="Verdana"/>
          <w:sz w:val="24"/>
          <w:szCs w:val="24"/>
        </w:rPr>
        <w:t>Dit gebruik – alleen bidden voor de maaltijd en niet meer danken na de maaltijd – neemt nu ook hand over hand toe on</w:t>
      </w:r>
      <w:r w:rsidR="00FD3897" w:rsidRPr="004A2D27">
        <w:rPr>
          <w:rFonts w:ascii="Verdana" w:hAnsi="Verdana"/>
          <w:sz w:val="24"/>
          <w:szCs w:val="24"/>
        </w:rPr>
        <w:t xml:space="preserve">der Nederlandse gelovigen. Wat zijn </w:t>
      </w:r>
      <w:r w:rsidRPr="004A2D27">
        <w:rPr>
          <w:rFonts w:ascii="Verdana" w:hAnsi="Verdana"/>
          <w:sz w:val="24"/>
          <w:szCs w:val="24"/>
        </w:rPr>
        <w:t xml:space="preserve"> daarvan de oorza</w:t>
      </w:r>
      <w:r w:rsidR="00FD3897" w:rsidRPr="004A2D27">
        <w:rPr>
          <w:rFonts w:ascii="Verdana" w:hAnsi="Verdana"/>
          <w:sz w:val="24"/>
          <w:szCs w:val="24"/>
        </w:rPr>
        <w:t>ken</w:t>
      </w:r>
      <w:r w:rsidRPr="004A2D27">
        <w:rPr>
          <w:rFonts w:ascii="Verdana" w:hAnsi="Verdana"/>
          <w:sz w:val="24"/>
          <w:szCs w:val="24"/>
        </w:rPr>
        <w:t>?</w:t>
      </w:r>
      <w:r w:rsidR="00FD3897" w:rsidRPr="004A2D27">
        <w:rPr>
          <w:rFonts w:ascii="Verdana" w:hAnsi="Verdana"/>
          <w:sz w:val="24"/>
          <w:szCs w:val="24"/>
        </w:rPr>
        <w:t xml:space="preserve"> Ik noem er een paar die deels met elkaar samenhangen.</w:t>
      </w:r>
    </w:p>
    <w:p w:rsidR="009B2BD2" w:rsidRPr="004A2D27" w:rsidRDefault="009B2BD2" w:rsidP="004A2D27">
      <w:pPr>
        <w:rPr>
          <w:rFonts w:ascii="Verdana" w:hAnsi="Verdana"/>
          <w:sz w:val="24"/>
          <w:szCs w:val="24"/>
        </w:rPr>
      </w:pPr>
      <w:r w:rsidRPr="004A2D27">
        <w:rPr>
          <w:rFonts w:ascii="Verdana" w:hAnsi="Verdana"/>
          <w:sz w:val="24"/>
          <w:szCs w:val="24"/>
        </w:rPr>
        <w:t>Allereerst denk ik aan de secularisatie. Op school, bij de baas of bij vergaderingen wordt soms nog wel ruimte gegeven om te bidden voor de maaltijd. Danken is niet eens aan de orde. Dat geldt ook voor onze eigen keuze. We hebben doorgaans nog wel de moed om te bidden voor het eten in een seculiere omgeving. Soms doen we dat openlijk en vragen we even stilte. Soms doen we het door de herrie heen. Om nu ook nog eens de aandacht op onszelf te richten door om stilte te vragen om te danken, vergt nog meer moed. Dat brengen we niet allemaal op.</w:t>
      </w:r>
    </w:p>
    <w:p w:rsidR="009B2BD2" w:rsidRPr="004A2D27" w:rsidRDefault="009B2BD2" w:rsidP="004A2D27">
      <w:pPr>
        <w:rPr>
          <w:rFonts w:ascii="Verdana" w:hAnsi="Verdana"/>
          <w:sz w:val="24"/>
          <w:szCs w:val="24"/>
        </w:rPr>
      </w:pPr>
      <w:r w:rsidRPr="004A2D27">
        <w:rPr>
          <w:rFonts w:ascii="Verdana" w:hAnsi="Verdana"/>
          <w:sz w:val="24"/>
          <w:szCs w:val="24"/>
        </w:rPr>
        <w:t>D</w:t>
      </w:r>
      <w:r w:rsidR="00BB6C8F" w:rsidRPr="004A2D27">
        <w:rPr>
          <w:rFonts w:ascii="Verdana" w:hAnsi="Verdana"/>
          <w:sz w:val="24"/>
          <w:szCs w:val="24"/>
        </w:rPr>
        <w:t>e tweede oorzaak is de evangelic</w:t>
      </w:r>
      <w:r w:rsidRPr="004A2D27">
        <w:rPr>
          <w:rFonts w:ascii="Verdana" w:hAnsi="Verdana"/>
          <w:sz w:val="24"/>
          <w:szCs w:val="24"/>
        </w:rPr>
        <w:t>alisering. Ook in thuissituaties of in een christelijke omgeving</w:t>
      </w:r>
      <w:r w:rsidR="009B66BE" w:rsidRPr="004A2D27">
        <w:rPr>
          <w:rFonts w:ascii="Verdana" w:hAnsi="Verdana"/>
          <w:sz w:val="24"/>
          <w:szCs w:val="24"/>
        </w:rPr>
        <w:t xml:space="preserve"> (op een christelijke school bijvoorbeeld) wordt steeds minder gedankt na de maaltijd. Evangelische mensen kunnen een warm pleidooi voeren voor bidden en voor stille tijd. Ze kunnen op onverwachte momenten spontaan oproepen tot kringgebed, waarbij reformatorische mensen zich bedremmeld voelen. Tegelijkertijd laten ze het dankgebed na de maaltijd los (als ze dat al kenden in hun traditie). Ze bidden en danken in één moment, voorafgaand aan het eten. Wellicht dat sommige mensen het dankgebed vervangen door het zingen van een lied. Anderen doen het gewoon niet (meer) als ze onder invloed komen van de evangelische geloofsbeleving.</w:t>
      </w:r>
    </w:p>
    <w:p w:rsidR="009B66BE" w:rsidRPr="004A2D27" w:rsidRDefault="009B66BE" w:rsidP="004A2D27">
      <w:pPr>
        <w:rPr>
          <w:rFonts w:ascii="Verdana" w:hAnsi="Verdana"/>
          <w:sz w:val="24"/>
          <w:szCs w:val="24"/>
        </w:rPr>
      </w:pPr>
      <w:r w:rsidRPr="004A2D27">
        <w:rPr>
          <w:rFonts w:ascii="Verdana" w:hAnsi="Verdana"/>
          <w:sz w:val="24"/>
          <w:szCs w:val="24"/>
        </w:rPr>
        <w:t xml:space="preserve">De derde oorzaak is de verslonzing van de maaltijden. </w:t>
      </w:r>
      <w:r w:rsidR="00FD3897" w:rsidRPr="004A2D27">
        <w:rPr>
          <w:rFonts w:ascii="Verdana" w:hAnsi="Verdana"/>
          <w:sz w:val="24"/>
          <w:szCs w:val="24"/>
        </w:rPr>
        <w:t xml:space="preserve">Maaltijden worden steeds minder vaste, rustige momenten rondom een tafel. Dat is op school, bij de baas en thuis niet anders. Mensen komen dan nog wel tot een gezamenlijk of individueel moment van bidden voor de maaltijd. Het danken en lezen </w:t>
      </w:r>
      <w:r w:rsidR="00355A12" w:rsidRPr="004A2D27">
        <w:rPr>
          <w:rFonts w:ascii="Verdana" w:hAnsi="Verdana"/>
          <w:sz w:val="24"/>
          <w:szCs w:val="24"/>
        </w:rPr>
        <w:t>uit</w:t>
      </w:r>
      <w:r w:rsidR="00FD3897" w:rsidRPr="004A2D27">
        <w:rPr>
          <w:rFonts w:ascii="Verdana" w:hAnsi="Verdana"/>
          <w:sz w:val="24"/>
          <w:szCs w:val="24"/>
        </w:rPr>
        <w:t xml:space="preserve"> de Bijbel in de thuissituatie schieten er gewoon bij in. Mensen werken door tijdens de lunch. Of thuis is het een in- en uitgaan van gezinsleden. Ook de rommelige vakantiemaaltijden en </w:t>
      </w:r>
      <w:r w:rsidR="00355A12" w:rsidRPr="004A2D27">
        <w:rPr>
          <w:rFonts w:ascii="Verdana" w:hAnsi="Verdana"/>
          <w:sz w:val="24"/>
          <w:szCs w:val="24"/>
        </w:rPr>
        <w:t xml:space="preserve">langdurige </w:t>
      </w:r>
      <w:r w:rsidR="00FD3897" w:rsidRPr="004A2D27">
        <w:rPr>
          <w:rFonts w:ascii="Verdana" w:hAnsi="Verdana"/>
          <w:sz w:val="24"/>
          <w:szCs w:val="24"/>
        </w:rPr>
        <w:t xml:space="preserve">barbecues </w:t>
      </w:r>
      <w:r w:rsidR="00355A12" w:rsidRPr="004A2D27">
        <w:rPr>
          <w:rFonts w:ascii="Verdana" w:hAnsi="Verdana"/>
          <w:sz w:val="24"/>
          <w:szCs w:val="24"/>
        </w:rPr>
        <w:t xml:space="preserve">of andere feestmaaltijden </w:t>
      </w:r>
      <w:r w:rsidR="00FD3897" w:rsidRPr="004A2D27">
        <w:rPr>
          <w:rFonts w:ascii="Verdana" w:hAnsi="Verdana"/>
          <w:sz w:val="24"/>
          <w:szCs w:val="24"/>
        </w:rPr>
        <w:t xml:space="preserve">zijn er de oorzaak van dat steeds </w:t>
      </w:r>
      <w:r w:rsidR="00FD3897" w:rsidRPr="004A2D27">
        <w:rPr>
          <w:rFonts w:ascii="Verdana" w:hAnsi="Verdana"/>
          <w:sz w:val="24"/>
          <w:szCs w:val="24"/>
        </w:rPr>
        <w:lastRenderedPageBreak/>
        <w:t>meer mensen er niet eens meer aan denken om de maaltijd op een christelijke wijze af te sluiten.</w:t>
      </w:r>
    </w:p>
    <w:p w:rsidR="00FD3897" w:rsidRPr="004A2D27" w:rsidRDefault="00FD3897" w:rsidP="004A2D27">
      <w:pPr>
        <w:rPr>
          <w:rFonts w:ascii="Verdana" w:hAnsi="Verdana"/>
          <w:sz w:val="24"/>
          <w:szCs w:val="24"/>
        </w:rPr>
      </w:pPr>
      <w:r w:rsidRPr="004A2D27">
        <w:rPr>
          <w:rFonts w:ascii="Verdana" w:hAnsi="Verdana"/>
          <w:sz w:val="24"/>
          <w:szCs w:val="24"/>
        </w:rPr>
        <w:t>De vierde oorzaak is het verval van vormen. Mensen raken hun liturgisch besef kwijt in kerkdiensten en in de huisgodsdienst. Vaste godsdienstige gebruiken worden als beknellend ervaren. Spontaniteit staat voorop. Het gaat nog verder. In de breedte van het leven verdwij</w:t>
      </w:r>
      <w:r w:rsidR="00355A12" w:rsidRPr="004A2D27">
        <w:rPr>
          <w:rFonts w:ascii="Verdana" w:hAnsi="Verdana"/>
          <w:sz w:val="24"/>
          <w:szCs w:val="24"/>
        </w:rPr>
        <w:t>n</w:t>
      </w:r>
      <w:r w:rsidRPr="004A2D27">
        <w:rPr>
          <w:rFonts w:ascii="Verdana" w:hAnsi="Verdana"/>
          <w:sz w:val="24"/>
          <w:szCs w:val="24"/>
        </w:rPr>
        <w:t>en vormen. Let maar op</w:t>
      </w:r>
      <w:r w:rsidR="00355A12" w:rsidRPr="004A2D27">
        <w:rPr>
          <w:rFonts w:ascii="Verdana" w:hAnsi="Verdana"/>
          <w:sz w:val="24"/>
          <w:szCs w:val="24"/>
        </w:rPr>
        <w:t xml:space="preserve"> kledinggewoonten. ‘Ik doe waarin ik zelf zin heb’, is het uitgangspunt. Het lastige van vormen is dat je soms niet eens zoveel argumenten hebt om ze te verdedigen. Dus schaffen veel mensen ze af. Vervolgens zijn we met z’n allen toch iets aan het kwijtraken: duidelijkheid, structuur, verpakking van inhoud die erachter zit. Het is het verhaal van badwater en kind.</w:t>
      </w:r>
    </w:p>
    <w:p w:rsidR="00355A12" w:rsidRPr="004A2D27" w:rsidRDefault="00355A12" w:rsidP="004A2D27">
      <w:pPr>
        <w:rPr>
          <w:rFonts w:ascii="Verdana" w:hAnsi="Verdana"/>
          <w:sz w:val="24"/>
          <w:szCs w:val="24"/>
        </w:rPr>
      </w:pPr>
      <w:r w:rsidRPr="004A2D27">
        <w:rPr>
          <w:rFonts w:ascii="Verdana" w:hAnsi="Verdana"/>
          <w:sz w:val="24"/>
          <w:szCs w:val="24"/>
        </w:rPr>
        <w:t>Ik houd alleen maar een spiegel voor. Misschien herkent u hier niets van. Misschien merkt u dat uw gezin in een overgangsfase is</w:t>
      </w:r>
      <w:r w:rsidR="00BB6C8F" w:rsidRPr="004A2D27">
        <w:rPr>
          <w:rFonts w:ascii="Verdana" w:hAnsi="Verdana"/>
          <w:sz w:val="24"/>
          <w:szCs w:val="24"/>
        </w:rPr>
        <w:t xml:space="preserve"> of dat u zelf steeds meer aarzelt of u zult danken</w:t>
      </w:r>
      <w:r w:rsidRPr="004A2D27">
        <w:rPr>
          <w:rFonts w:ascii="Verdana" w:hAnsi="Verdana"/>
          <w:sz w:val="24"/>
          <w:szCs w:val="24"/>
        </w:rPr>
        <w:t>. Het zou ook kunnen dat u dit leest als een uitnodiging om standvastig te zijn en te blijven danken voor de maaltijd. Prima! Als afronding geef ik een ervaring mee die ik samen met ee</w:t>
      </w:r>
      <w:r w:rsidR="00AF7EEE" w:rsidRPr="004A2D27">
        <w:rPr>
          <w:rFonts w:ascii="Verdana" w:hAnsi="Verdana"/>
          <w:sz w:val="24"/>
          <w:szCs w:val="24"/>
        </w:rPr>
        <w:t xml:space="preserve">n collega meemaakte in Kaapstad </w:t>
      </w:r>
      <w:r w:rsidRPr="004A2D27">
        <w:rPr>
          <w:rFonts w:ascii="Verdana" w:hAnsi="Verdana"/>
          <w:sz w:val="24"/>
          <w:szCs w:val="24"/>
        </w:rPr>
        <w:t xml:space="preserve"> in </w:t>
      </w:r>
      <w:r w:rsidR="00AF7EEE" w:rsidRPr="004A2D27">
        <w:rPr>
          <w:rFonts w:ascii="Verdana" w:hAnsi="Verdana"/>
          <w:sz w:val="24"/>
          <w:szCs w:val="24"/>
        </w:rPr>
        <w:t>Z</w:t>
      </w:r>
      <w:r w:rsidRPr="004A2D27">
        <w:rPr>
          <w:rFonts w:ascii="Verdana" w:hAnsi="Verdana"/>
          <w:sz w:val="24"/>
          <w:szCs w:val="24"/>
        </w:rPr>
        <w:t xml:space="preserve">uid Afrika. </w:t>
      </w:r>
      <w:r w:rsidR="00B423E9" w:rsidRPr="004A2D27">
        <w:rPr>
          <w:rFonts w:ascii="Verdana" w:hAnsi="Verdana"/>
          <w:sz w:val="24"/>
          <w:szCs w:val="24"/>
        </w:rPr>
        <w:t>We zaten met een Nederduits Gereformeerde familie te eten in een druk bezocht restaurant. Toen we klaar waren met de maaltijd gaven wij op Afrikaans verzoek elkaar allemaal een hand, zitte</w:t>
      </w:r>
      <w:r w:rsidR="00AF7EEE" w:rsidRPr="004A2D27">
        <w:rPr>
          <w:rFonts w:ascii="Verdana" w:hAnsi="Verdana"/>
          <w:sz w:val="24"/>
          <w:szCs w:val="24"/>
        </w:rPr>
        <w:t>nd in een kring om de tafel</w:t>
      </w:r>
      <w:r w:rsidR="00B423E9" w:rsidRPr="004A2D27">
        <w:rPr>
          <w:rFonts w:ascii="Verdana" w:hAnsi="Verdana"/>
          <w:sz w:val="24"/>
          <w:szCs w:val="24"/>
        </w:rPr>
        <w:t xml:space="preserve">. Eén van ons sprak hardop een dankgebed uit. </w:t>
      </w:r>
      <w:r w:rsidR="00AF7EEE" w:rsidRPr="004A2D27">
        <w:rPr>
          <w:rFonts w:ascii="Verdana" w:hAnsi="Verdana"/>
          <w:sz w:val="24"/>
          <w:szCs w:val="24"/>
        </w:rPr>
        <w:t xml:space="preserve">Voor iedereen was zichtbaar wat we deden, maar slechts voor onze kleine kring was het verstaanbaar. </w:t>
      </w:r>
      <w:r w:rsidR="00B423E9" w:rsidRPr="004A2D27">
        <w:rPr>
          <w:rFonts w:ascii="Verdana" w:hAnsi="Verdana"/>
          <w:sz w:val="24"/>
          <w:szCs w:val="24"/>
        </w:rPr>
        <w:t>Zo kan het dus ook!</w:t>
      </w:r>
    </w:p>
    <w:p w:rsidR="009B2BD2" w:rsidRPr="004A2D27" w:rsidRDefault="009B2BD2">
      <w:pPr>
        <w:rPr>
          <w:rFonts w:ascii="Verdana" w:hAnsi="Verdana"/>
          <w:sz w:val="24"/>
          <w:szCs w:val="24"/>
        </w:rPr>
      </w:pPr>
      <w:bookmarkStart w:id="0" w:name="_GoBack"/>
      <w:bookmarkEnd w:id="0"/>
      <w:r w:rsidRPr="004A2D27">
        <w:rPr>
          <w:rFonts w:ascii="Verdana" w:hAnsi="Verdana"/>
          <w:sz w:val="24"/>
          <w:szCs w:val="24"/>
        </w:rPr>
        <w:tab/>
        <w:t xml:space="preserve"> </w:t>
      </w:r>
    </w:p>
    <w:sectPr w:rsidR="009B2BD2" w:rsidRPr="004A2D27" w:rsidSect="003C735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3C1" w:rsidRDefault="003103C1" w:rsidP="004A2D27">
      <w:pPr>
        <w:spacing w:after="0" w:line="240" w:lineRule="auto"/>
      </w:pPr>
      <w:r>
        <w:separator/>
      </w:r>
    </w:p>
  </w:endnote>
  <w:endnote w:type="continuationSeparator" w:id="0">
    <w:p w:rsidR="003103C1" w:rsidRDefault="003103C1" w:rsidP="004A2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7362722"/>
      <w:docPartObj>
        <w:docPartGallery w:val="Page Numbers (Bottom of Page)"/>
        <w:docPartUnique/>
      </w:docPartObj>
    </w:sdtPr>
    <w:sdtContent>
      <w:p w:rsidR="004A2D27" w:rsidRDefault="004A2D27">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A2D27" w:rsidRDefault="004A2D2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A2D27">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4A2D27" w:rsidRDefault="004A2D2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4A2D27">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3C1" w:rsidRDefault="003103C1" w:rsidP="004A2D27">
      <w:pPr>
        <w:spacing w:after="0" w:line="240" w:lineRule="auto"/>
      </w:pPr>
      <w:r>
        <w:separator/>
      </w:r>
    </w:p>
  </w:footnote>
  <w:footnote w:type="continuationSeparator" w:id="0">
    <w:p w:rsidR="003103C1" w:rsidRDefault="003103C1" w:rsidP="004A2D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BD2"/>
    <w:rsid w:val="003103C1"/>
    <w:rsid w:val="00355A12"/>
    <w:rsid w:val="003C735D"/>
    <w:rsid w:val="004A2D27"/>
    <w:rsid w:val="009B2BD2"/>
    <w:rsid w:val="009B66BE"/>
    <w:rsid w:val="00AF7EEE"/>
    <w:rsid w:val="00B423E9"/>
    <w:rsid w:val="00BB6C8F"/>
    <w:rsid w:val="00C84738"/>
    <w:rsid w:val="00FD38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A2D2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A2D27"/>
  </w:style>
  <w:style w:type="paragraph" w:styleId="Voettekst">
    <w:name w:val="footer"/>
    <w:basedOn w:val="Standaard"/>
    <w:link w:val="VoettekstChar"/>
    <w:uiPriority w:val="99"/>
    <w:unhideWhenUsed/>
    <w:rsid w:val="004A2D2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2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4A2D2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A2D27"/>
  </w:style>
  <w:style w:type="paragraph" w:styleId="Voettekst">
    <w:name w:val="footer"/>
    <w:basedOn w:val="Standaard"/>
    <w:link w:val="VoettekstChar"/>
    <w:uiPriority w:val="99"/>
    <w:unhideWhenUsed/>
    <w:rsid w:val="004A2D2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2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614</Words>
  <Characters>3379</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2015-10-10T06:46:00Z</dcterms:created>
  <dcterms:modified xsi:type="dcterms:W3CDTF">2015-10-10T06:46:00Z</dcterms:modified>
</cp:coreProperties>
</file>