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9D9" w:rsidRPr="000779D9" w:rsidRDefault="000779D9" w:rsidP="000779D9">
      <w:pPr>
        <w:widowControl w:val="0"/>
        <w:tabs>
          <w:tab w:val="left" w:pos="-1440"/>
          <w:tab w:val="left" w:pos="-720"/>
        </w:tabs>
        <w:autoSpaceDE w:val="0"/>
        <w:autoSpaceDN w:val="0"/>
        <w:adjustRightInd w:val="0"/>
        <w:rPr>
          <w:rFonts w:ascii="Times New Roman" w:hAnsi="Times New Roman"/>
          <w:b/>
          <w:spacing w:val="-3"/>
          <w:sz w:val="32"/>
          <w:szCs w:val="32"/>
        </w:rPr>
      </w:pPr>
      <w:r w:rsidRPr="000779D9">
        <w:rPr>
          <w:rFonts w:ascii="Times New Roman" w:hAnsi="Times New Roman"/>
          <w:b/>
          <w:spacing w:val="-3"/>
          <w:sz w:val="32"/>
          <w:szCs w:val="32"/>
        </w:rPr>
        <w:t>Pastoraat in de prediking</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185012" w:rsidRDefault="00185012" w:rsidP="000779D9">
      <w:pPr>
        <w:widowControl w:val="0"/>
        <w:tabs>
          <w:tab w:val="left" w:pos="-1440"/>
          <w:tab w:val="left" w:pos="-720"/>
        </w:tabs>
        <w:autoSpaceDE w:val="0"/>
        <w:autoSpaceDN w:val="0"/>
        <w:adjustRightInd w:val="0"/>
        <w:rPr>
          <w:rFonts w:ascii="Times New Roman" w:hAnsi="Times New Roman"/>
          <w:spacing w:val="-3"/>
          <w:sz w:val="22"/>
          <w:szCs w:val="22"/>
        </w:rPr>
      </w:pPr>
      <w:r>
        <w:rPr>
          <w:rFonts w:ascii="Times New Roman" w:hAnsi="Times New Roman"/>
          <w:spacing w:val="-3"/>
          <w:sz w:val="22"/>
          <w:szCs w:val="22"/>
        </w:rPr>
        <w:t>Nico van der Voet</w:t>
      </w:r>
    </w:p>
    <w:p w:rsidR="00185012" w:rsidRDefault="00185012" w:rsidP="000779D9">
      <w:pPr>
        <w:widowControl w:val="0"/>
        <w:tabs>
          <w:tab w:val="left" w:pos="-1440"/>
          <w:tab w:val="left" w:pos="-720"/>
        </w:tabs>
        <w:autoSpaceDE w:val="0"/>
        <w:autoSpaceDN w:val="0"/>
        <w:adjustRightInd w:val="0"/>
        <w:rPr>
          <w:rFonts w:ascii="Times New Roman" w:hAnsi="Times New Roman"/>
          <w:spacing w:val="-3"/>
          <w:sz w:val="22"/>
          <w:szCs w:val="22"/>
        </w:rPr>
      </w:pPr>
    </w:p>
    <w:p w:rsidR="00185012" w:rsidRDefault="00185012" w:rsidP="000779D9">
      <w:pPr>
        <w:widowControl w:val="0"/>
        <w:tabs>
          <w:tab w:val="left" w:pos="-1440"/>
          <w:tab w:val="left" w:pos="-720"/>
        </w:tabs>
        <w:autoSpaceDE w:val="0"/>
        <w:autoSpaceDN w:val="0"/>
        <w:adjustRightInd w:val="0"/>
        <w:rPr>
          <w:rFonts w:ascii="Times New Roman" w:hAnsi="Times New Roman"/>
          <w:spacing w:val="-3"/>
          <w:sz w:val="22"/>
          <w:szCs w:val="22"/>
        </w:rPr>
      </w:pPr>
      <w:r>
        <w:rPr>
          <w:rFonts w:ascii="Times New Roman" w:hAnsi="Times New Roman"/>
          <w:spacing w:val="-3"/>
          <w:sz w:val="22"/>
          <w:szCs w:val="22"/>
        </w:rPr>
        <w:t xml:space="preserve">Pastoraat en prediking liggen dicht bij elkaar. De leraar is ook de herder. De voorganger gaat </w:t>
      </w:r>
      <w:r w:rsidR="00354AD4">
        <w:rPr>
          <w:rFonts w:ascii="Times New Roman" w:hAnsi="Times New Roman"/>
          <w:spacing w:val="-3"/>
          <w:sz w:val="22"/>
          <w:szCs w:val="22"/>
        </w:rPr>
        <w:t xml:space="preserve">niet alleen bij de mensen thuis, maar ook </w:t>
      </w:r>
      <w:r>
        <w:rPr>
          <w:rFonts w:ascii="Times New Roman" w:hAnsi="Times New Roman"/>
          <w:spacing w:val="-3"/>
          <w:sz w:val="22"/>
          <w:szCs w:val="22"/>
        </w:rPr>
        <w:t xml:space="preserve">op de preekstoel een pastorale relatie aan met de </w:t>
      </w:r>
      <w:r w:rsidR="00075F64">
        <w:rPr>
          <w:rFonts w:ascii="Times New Roman" w:hAnsi="Times New Roman"/>
          <w:spacing w:val="-3"/>
          <w:sz w:val="22"/>
          <w:szCs w:val="22"/>
        </w:rPr>
        <w:t xml:space="preserve">gemeente. </w:t>
      </w:r>
      <w:r>
        <w:rPr>
          <w:rFonts w:ascii="Times New Roman" w:hAnsi="Times New Roman"/>
          <w:spacing w:val="-3"/>
          <w:sz w:val="22"/>
          <w:szCs w:val="22"/>
        </w:rPr>
        <w:t xml:space="preserve"> Ik wil daarom even </w:t>
      </w:r>
      <w:r w:rsidR="00354AD4">
        <w:rPr>
          <w:rFonts w:ascii="Times New Roman" w:hAnsi="Times New Roman"/>
          <w:spacing w:val="-3"/>
          <w:sz w:val="22"/>
          <w:szCs w:val="22"/>
        </w:rPr>
        <w:t>helder</w:t>
      </w:r>
      <w:r>
        <w:rPr>
          <w:rFonts w:ascii="Times New Roman" w:hAnsi="Times New Roman"/>
          <w:spacing w:val="-3"/>
          <w:sz w:val="22"/>
          <w:szCs w:val="22"/>
        </w:rPr>
        <w:t xml:space="preserve"> de functies van het pastoraat benoemen. Die functies spelen ook een rol bij pastorale prediking.</w:t>
      </w:r>
    </w:p>
    <w:p w:rsidR="000779D9" w:rsidRPr="000779D9" w:rsidRDefault="00185012" w:rsidP="000779D9">
      <w:pPr>
        <w:widowControl w:val="0"/>
        <w:tabs>
          <w:tab w:val="left" w:pos="-1440"/>
          <w:tab w:val="left" w:pos="-720"/>
        </w:tabs>
        <w:autoSpaceDE w:val="0"/>
        <w:autoSpaceDN w:val="0"/>
        <w:adjustRightInd w:val="0"/>
        <w:rPr>
          <w:rFonts w:ascii="Times New Roman" w:hAnsi="Times New Roman"/>
          <w:spacing w:val="-3"/>
          <w:sz w:val="22"/>
          <w:szCs w:val="22"/>
        </w:rPr>
      </w:pPr>
      <w:r w:rsidRPr="000779D9">
        <w:rPr>
          <w:rFonts w:ascii="Times New Roman" w:hAnsi="Times New Roman"/>
          <w:spacing w:val="-3"/>
          <w:sz w:val="22"/>
          <w:szCs w:val="22"/>
        </w:rPr>
        <w:t xml:space="preserve"> </w:t>
      </w:r>
    </w:p>
    <w:p w:rsidR="000779D9" w:rsidRPr="00AC6AC8" w:rsidRDefault="000779D9" w:rsidP="000779D9">
      <w:pPr>
        <w:widowControl w:val="0"/>
        <w:autoSpaceDE w:val="0"/>
        <w:autoSpaceDN w:val="0"/>
        <w:adjustRightInd w:val="0"/>
        <w:spacing w:line="240" w:lineRule="auto"/>
        <w:rPr>
          <w:rFonts w:ascii="Times New Roman" w:hAnsi="Times New Roman"/>
          <w:b/>
          <w:bCs/>
          <w:i/>
          <w:sz w:val="22"/>
          <w:szCs w:val="22"/>
        </w:rPr>
      </w:pPr>
      <w:r w:rsidRPr="00AC6AC8">
        <w:rPr>
          <w:rFonts w:ascii="Times New Roman" w:hAnsi="Times New Roman"/>
          <w:b/>
          <w:bCs/>
          <w:i/>
          <w:sz w:val="22"/>
          <w:szCs w:val="22"/>
        </w:rPr>
        <w:t xml:space="preserve">De vier </w:t>
      </w:r>
      <w:r w:rsidR="00185012" w:rsidRPr="00AC6AC8">
        <w:rPr>
          <w:rFonts w:ascii="Times New Roman" w:hAnsi="Times New Roman"/>
          <w:b/>
          <w:bCs/>
          <w:i/>
          <w:sz w:val="22"/>
          <w:szCs w:val="22"/>
        </w:rPr>
        <w:t xml:space="preserve">‘traditionele’ </w:t>
      </w:r>
      <w:r w:rsidRPr="00AC6AC8">
        <w:rPr>
          <w:rFonts w:ascii="Times New Roman" w:hAnsi="Times New Roman"/>
          <w:b/>
          <w:bCs/>
          <w:i/>
          <w:sz w:val="22"/>
          <w:szCs w:val="22"/>
        </w:rPr>
        <w:t>functies van het pastoraat</w:t>
      </w:r>
      <w:r w:rsidRPr="00AC6AC8">
        <w:rPr>
          <w:rFonts w:ascii="Times New Roman" w:hAnsi="Times New Roman"/>
          <w:b/>
          <w:bCs/>
          <w:i/>
          <w:sz w:val="22"/>
          <w:szCs w:val="22"/>
          <w:vertAlign w:val="superscript"/>
        </w:rPr>
        <w:footnoteReference w:id="1"/>
      </w:r>
      <w:r w:rsidRPr="00AC6AC8">
        <w:rPr>
          <w:rFonts w:ascii="Times New Roman" w:hAnsi="Times New Roman"/>
          <w:b/>
          <w:bCs/>
          <w:i/>
          <w:sz w:val="22"/>
          <w:szCs w:val="22"/>
        </w:rPr>
        <w:t>:</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 </w:t>
      </w:r>
    </w:p>
    <w:p w:rsidR="000779D9" w:rsidRPr="000779D9" w:rsidRDefault="000779D9" w:rsidP="000779D9">
      <w:pPr>
        <w:widowControl w:val="0"/>
        <w:numPr>
          <w:ilvl w:val="0"/>
          <w:numId w:val="16"/>
        </w:numPr>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Helen</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Hieronder verstaan we de mogelijk positieve gevolgen </w:t>
      </w:r>
      <w:r w:rsidR="00354AD4">
        <w:rPr>
          <w:rFonts w:ascii="Times New Roman" w:hAnsi="Times New Roman"/>
          <w:bCs/>
          <w:sz w:val="22"/>
          <w:szCs w:val="22"/>
        </w:rPr>
        <w:t>van pastoraat voor</w:t>
      </w:r>
      <w:r w:rsidRPr="000779D9">
        <w:rPr>
          <w:rFonts w:ascii="Times New Roman" w:hAnsi="Times New Roman"/>
          <w:bCs/>
          <w:sz w:val="22"/>
          <w:szCs w:val="22"/>
        </w:rPr>
        <w:t xml:space="preserve"> de </w:t>
      </w:r>
      <w:r w:rsidR="008061B8">
        <w:rPr>
          <w:rFonts w:ascii="Times New Roman" w:hAnsi="Times New Roman"/>
          <w:bCs/>
          <w:sz w:val="22"/>
          <w:szCs w:val="22"/>
        </w:rPr>
        <w:t xml:space="preserve">(geestelijke) </w:t>
      </w:r>
      <w:r w:rsidRPr="000779D9">
        <w:rPr>
          <w:rFonts w:ascii="Times New Roman" w:hAnsi="Times New Roman"/>
          <w:bCs/>
          <w:sz w:val="22"/>
          <w:szCs w:val="22"/>
        </w:rPr>
        <w:t xml:space="preserve">gezondheid en het welzijn van mensen in de ruimste zin van het woord. </w:t>
      </w:r>
      <w:r w:rsidR="008061B8">
        <w:rPr>
          <w:rFonts w:ascii="Times New Roman" w:hAnsi="Times New Roman"/>
          <w:bCs/>
          <w:sz w:val="22"/>
          <w:szCs w:val="22"/>
        </w:rPr>
        <w:t xml:space="preserve">Geloof is helend. </w:t>
      </w:r>
      <w:r w:rsidR="00354AD4">
        <w:rPr>
          <w:rFonts w:ascii="Times New Roman" w:hAnsi="Times New Roman"/>
          <w:bCs/>
          <w:sz w:val="22"/>
          <w:szCs w:val="22"/>
        </w:rPr>
        <w:t xml:space="preserve">Pastorale prediking draagt er aan bij dat mensen die uit balans zijn door zorgen, van welke aard dan ook, </w:t>
      </w:r>
      <w:r w:rsidR="008061B8">
        <w:rPr>
          <w:rFonts w:ascii="Times New Roman" w:hAnsi="Times New Roman"/>
          <w:bCs/>
          <w:sz w:val="22"/>
          <w:szCs w:val="22"/>
        </w:rPr>
        <w:t>weer in evenwicht komen.</w:t>
      </w:r>
      <w:r w:rsidRPr="000779D9">
        <w:rPr>
          <w:rFonts w:ascii="Times New Roman" w:hAnsi="Times New Roman"/>
          <w:bCs/>
          <w:sz w:val="22"/>
          <w:szCs w:val="22"/>
        </w:rPr>
        <w:t xml:space="preserve"> Het helende aspect kan ook hierin liggen dat iemand </w:t>
      </w:r>
      <w:r w:rsidR="008061B8">
        <w:rPr>
          <w:rFonts w:ascii="Times New Roman" w:hAnsi="Times New Roman"/>
          <w:bCs/>
          <w:sz w:val="22"/>
          <w:szCs w:val="22"/>
        </w:rPr>
        <w:t xml:space="preserve">door de prediking </w:t>
      </w:r>
      <w:r w:rsidRPr="000779D9">
        <w:rPr>
          <w:rFonts w:ascii="Times New Roman" w:hAnsi="Times New Roman"/>
          <w:bCs/>
          <w:sz w:val="22"/>
          <w:szCs w:val="22"/>
        </w:rPr>
        <w:t>geholpen wordt om te komen tot aanvaarding en overgave, zodat er innerlijke vrede komt om te  dragen wat gedragen moet worden.</w:t>
      </w:r>
      <w:r w:rsidR="008061B8">
        <w:rPr>
          <w:rFonts w:ascii="Times New Roman" w:hAnsi="Times New Roman"/>
          <w:bCs/>
          <w:sz w:val="22"/>
          <w:szCs w:val="22"/>
        </w:rPr>
        <w:t xml:space="preserve"> Het helende aspect heeft alles te maken met onze Heiland (=</w:t>
      </w:r>
      <w:r w:rsidR="007C2708">
        <w:rPr>
          <w:rFonts w:ascii="Times New Roman" w:hAnsi="Times New Roman"/>
          <w:bCs/>
          <w:sz w:val="22"/>
          <w:szCs w:val="22"/>
        </w:rPr>
        <w:t xml:space="preserve"> </w:t>
      </w:r>
      <w:proofErr w:type="spellStart"/>
      <w:r w:rsidR="008061B8">
        <w:rPr>
          <w:rFonts w:ascii="Times New Roman" w:hAnsi="Times New Roman"/>
          <w:bCs/>
          <w:sz w:val="22"/>
          <w:szCs w:val="22"/>
        </w:rPr>
        <w:t>heelmaker</w:t>
      </w:r>
      <w:proofErr w:type="spellEnd"/>
      <w:r w:rsidR="008061B8">
        <w:rPr>
          <w:rFonts w:ascii="Times New Roman" w:hAnsi="Times New Roman"/>
          <w:bCs/>
          <w:sz w:val="22"/>
          <w:szCs w:val="22"/>
        </w:rPr>
        <w:t>) Jezus Christus!</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numPr>
          <w:ilvl w:val="0"/>
          <w:numId w:val="16"/>
        </w:numPr>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Bijstaan</w:t>
      </w:r>
    </w:p>
    <w:p w:rsidR="000779D9" w:rsidRPr="000779D9" w:rsidRDefault="003B1672" w:rsidP="000779D9">
      <w:pPr>
        <w:widowControl w:val="0"/>
        <w:autoSpaceDE w:val="0"/>
        <w:autoSpaceDN w:val="0"/>
        <w:adjustRightInd w:val="0"/>
        <w:spacing w:line="240" w:lineRule="auto"/>
        <w:rPr>
          <w:rFonts w:ascii="Times New Roman" w:hAnsi="Times New Roman"/>
          <w:bCs/>
          <w:sz w:val="22"/>
          <w:szCs w:val="22"/>
        </w:rPr>
      </w:pPr>
      <w:r>
        <w:rPr>
          <w:rFonts w:ascii="Times New Roman" w:hAnsi="Times New Roman"/>
          <w:bCs/>
          <w:sz w:val="22"/>
          <w:szCs w:val="22"/>
        </w:rPr>
        <w:t>Dit is</w:t>
      </w:r>
      <w:r w:rsidR="000779D9" w:rsidRPr="000779D9">
        <w:rPr>
          <w:rFonts w:ascii="Times New Roman" w:hAnsi="Times New Roman"/>
          <w:bCs/>
          <w:sz w:val="22"/>
          <w:szCs w:val="22"/>
        </w:rPr>
        <w:t xml:space="preserve"> het aangaan en onderhouden van een relatie met mensen, veelal in situaties van lijden, met als mogelijk gevolg dat de ander zich gesteund en getroost weet op de weg die hij of zij heeft te gaan.  Dit aspect heeft raakv</w:t>
      </w:r>
      <w:r w:rsidR="008061B8">
        <w:rPr>
          <w:rFonts w:ascii="Times New Roman" w:hAnsi="Times New Roman"/>
          <w:bCs/>
          <w:sz w:val="22"/>
          <w:szCs w:val="22"/>
        </w:rPr>
        <w:t>lakken met de helende functie. Uiteraard komt dit duidelijker uit de verf in het persoonlijke pastoraat. Ook in de preken heeft de voorganger echter wo</w:t>
      </w:r>
      <w:r w:rsidR="007C2708">
        <w:rPr>
          <w:rFonts w:ascii="Times New Roman" w:hAnsi="Times New Roman"/>
          <w:bCs/>
          <w:sz w:val="22"/>
          <w:szCs w:val="22"/>
        </w:rPr>
        <w:t>o</w:t>
      </w:r>
      <w:r w:rsidR="008061B8">
        <w:rPr>
          <w:rFonts w:ascii="Times New Roman" w:hAnsi="Times New Roman"/>
          <w:bCs/>
          <w:sz w:val="22"/>
          <w:szCs w:val="22"/>
        </w:rPr>
        <w:t>rden van troost en hoop voor mensen die in</w:t>
      </w:r>
      <w:r w:rsidR="000779D9" w:rsidRPr="000779D9">
        <w:rPr>
          <w:rFonts w:ascii="Times New Roman" w:hAnsi="Times New Roman"/>
          <w:bCs/>
          <w:sz w:val="22"/>
          <w:szCs w:val="22"/>
        </w:rPr>
        <w:t xml:space="preserve"> situaties</w:t>
      </w:r>
      <w:r w:rsidR="008061B8">
        <w:rPr>
          <w:rFonts w:ascii="Times New Roman" w:hAnsi="Times New Roman"/>
          <w:bCs/>
          <w:sz w:val="22"/>
          <w:szCs w:val="22"/>
        </w:rPr>
        <w:t xml:space="preserve"> leven</w:t>
      </w:r>
      <w:r w:rsidR="000779D9" w:rsidRPr="000779D9">
        <w:rPr>
          <w:rFonts w:ascii="Times New Roman" w:hAnsi="Times New Roman"/>
          <w:bCs/>
          <w:sz w:val="22"/>
          <w:szCs w:val="22"/>
        </w:rPr>
        <w:t xml:space="preserve"> waarin geen verandering meer te verwachten is. </w:t>
      </w:r>
      <w:r w:rsidR="00E70265">
        <w:rPr>
          <w:rFonts w:ascii="Times New Roman" w:hAnsi="Times New Roman"/>
          <w:bCs/>
          <w:sz w:val="22"/>
          <w:szCs w:val="22"/>
        </w:rPr>
        <w:t xml:space="preserve">Denk aan rouwsituaties, ongeneselijke ziekte, gebroken relaties. </w:t>
      </w:r>
      <w:r w:rsidR="008061B8">
        <w:rPr>
          <w:rFonts w:ascii="Times New Roman" w:hAnsi="Times New Roman"/>
          <w:bCs/>
          <w:sz w:val="22"/>
          <w:szCs w:val="22"/>
        </w:rPr>
        <w:t xml:space="preserve">Een preek is ook een preek voor ‘de luisteraars thuis’, waar </w:t>
      </w:r>
      <w:r w:rsidR="00AD71B1">
        <w:rPr>
          <w:rFonts w:ascii="Times New Roman" w:hAnsi="Times New Roman"/>
          <w:bCs/>
          <w:sz w:val="22"/>
          <w:szCs w:val="22"/>
        </w:rPr>
        <w:t>vaak</w:t>
      </w:r>
      <w:r w:rsidR="008061B8">
        <w:rPr>
          <w:rFonts w:ascii="Times New Roman" w:hAnsi="Times New Roman"/>
          <w:bCs/>
          <w:sz w:val="22"/>
          <w:szCs w:val="22"/>
        </w:rPr>
        <w:t xml:space="preserve"> mensen zitten die </w:t>
      </w:r>
      <w:r w:rsidR="00AD71B1">
        <w:rPr>
          <w:rFonts w:ascii="Times New Roman" w:hAnsi="Times New Roman"/>
          <w:bCs/>
          <w:sz w:val="22"/>
          <w:szCs w:val="22"/>
        </w:rPr>
        <w:t xml:space="preserve">wel </w:t>
      </w:r>
      <w:r w:rsidR="008061B8">
        <w:rPr>
          <w:rFonts w:ascii="Times New Roman" w:hAnsi="Times New Roman"/>
          <w:bCs/>
          <w:sz w:val="22"/>
          <w:szCs w:val="22"/>
        </w:rPr>
        <w:t xml:space="preserve">een bemoediging kunnen gebruiken. Er zijn ook de </w:t>
      </w:r>
      <w:proofErr w:type="spellStart"/>
      <w:r w:rsidR="008061B8">
        <w:rPr>
          <w:rFonts w:ascii="Times New Roman" w:hAnsi="Times New Roman"/>
          <w:bCs/>
          <w:sz w:val="22"/>
          <w:szCs w:val="22"/>
        </w:rPr>
        <w:t>doelgroeppreken</w:t>
      </w:r>
      <w:proofErr w:type="spellEnd"/>
      <w:r w:rsidR="008061B8">
        <w:rPr>
          <w:rFonts w:ascii="Times New Roman" w:hAnsi="Times New Roman"/>
          <w:bCs/>
          <w:sz w:val="22"/>
          <w:szCs w:val="22"/>
        </w:rPr>
        <w:t xml:space="preserve"> in een ziekenhuis, ver</w:t>
      </w:r>
      <w:r w:rsidR="00E70265">
        <w:rPr>
          <w:rFonts w:ascii="Times New Roman" w:hAnsi="Times New Roman"/>
          <w:bCs/>
          <w:sz w:val="22"/>
          <w:szCs w:val="22"/>
        </w:rPr>
        <w:t>p</w:t>
      </w:r>
      <w:r w:rsidR="008061B8">
        <w:rPr>
          <w:rFonts w:ascii="Times New Roman" w:hAnsi="Times New Roman"/>
          <w:bCs/>
          <w:sz w:val="22"/>
          <w:szCs w:val="22"/>
        </w:rPr>
        <w:t>leeghuis, zorgcentrum, gevangen</w:t>
      </w:r>
      <w:r w:rsidR="00A64515">
        <w:rPr>
          <w:rFonts w:ascii="Times New Roman" w:hAnsi="Times New Roman"/>
          <w:bCs/>
          <w:sz w:val="22"/>
          <w:szCs w:val="22"/>
        </w:rPr>
        <w:t>i</w:t>
      </w:r>
      <w:r w:rsidR="008061B8">
        <w:rPr>
          <w:rFonts w:ascii="Times New Roman" w:hAnsi="Times New Roman"/>
          <w:bCs/>
          <w:sz w:val="22"/>
          <w:szCs w:val="22"/>
        </w:rPr>
        <w:t>s.</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3. Begeleiden</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Hier</w:t>
      </w:r>
      <w:r w:rsidR="003B1672">
        <w:rPr>
          <w:rFonts w:ascii="Times New Roman" w:hAnsi="Times New Roman"/>
          <w:bCs/>
          <w:sz w:val="22"/>
          <w:szCs w:val="22"/>
        </w:rPr>
        <w:t>mee bedoelen</w:t>
      </w:r>
      <w:r w:rsidRPr="000779D9">
        <w:rPr>
          <w:rFonts w:ascii="Times New Roman" w:hAnsi="Times New Roman"/>
          <w:bCs/>
          <w:sz w:val="22"/>
          <w:szCs w:val="22"/>
        </w:rPr>
        <w:t xml:space="preserve"> we de geestelijke leiding die mensen ontvangen, waardoor zij geholpen kunnen worden op grond van hun levensovertuiging hun eigen keuzen te bepalen en beslissingen te nemen en zo te groeien in een zelfstandig geestelijk functioneren.  Dit staat haaks op het (post) moderne levensgevoel dat iedereen voor zichzelf maar moet uitmaken wat goed is en dat je elkaar vrij moet laten. Raad geven is  in de Bijbel verbonden met wijsheid die wortelt in de vreze des Heren (Spr. 1: 7). Het Nieuwe Testament wijst ons de weg van gebed en het toetsen van de wil van God. Geestelijk begeleiden heeft als focus: de omgang met God</w:t>
      </w:r>
      <w:r w:rsidR="007C2708">
        <w:rPr>
          <w:rFonts w:ascii="Times New Roman" w:hAnsi="Times New Roman"/>
          <w:bCs/>
          <w:sz w:val="22"/>
          <w:szCs w:val="22"/>
        </w:rPr>
        <w:t>. De preken kunnen hierin pastoraal invloedrijk zijn.</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rPr>
          <w:rFonts w:ascii="Times New Roman" w:hAnsi="Times New Roman"/>
          <w:bCs/>
          <w:sz w:val="22"/>
          <w:szCs w:val="22"/>
        </w:rPr>
      </w:pPr>
      <w:r w:rsidRPr="000779D9">
        <w:rPr>
          <w:rFonts w:ascii="Times New Roman" w:hAnsi="Times New Roman"/>
          <w:bCs/>
          <w:sz w:val="22"/>
          <w:szCs w:val="22"/>
        </w:rPr>
        <w:t>4. Verzoenen</w:t>
      </w:r>
    </w:p>
    <w:p w:rsidR="000779D9" w:rsidRPr="000779D9" w:rsidRDefault="007C2708" w:rsidP="000779D9">
      <w:pPr>
        <w:widowControl w:val="0"/>
        <w:autoSpaceDE w:val="0"/>
        <w:autoSpaceDN w:val="0"/>
        <w:adjustRightInd w:val="0"/>
        <w:spacing w:line="240" w:lineRule="auto"/>
        <w:rPr>
          <w:rFonts w:ascii="Times New Roman" w:hAnsi="Times New Roman"/>
          <w:bCs/>
          <w:sz w:val="22"/>
          <w:szCs w:val="22"/>
        </w:rPr>
      </w:pPr>
      <w:r>
        <w:rPr>
          <w:rFonts w:ascii="Times New Roman" w:hAnsi="Times New Roman"/>
          <w:bCs/>
          <w:sz w:val="22"/>
          <w:szCs w:val="22"/>
        </w:rPr>
        <w:t xml:space="preserve">Met deze functie wordt bedoeld dat </w:t>
      </w:r>
      <w:r w:rsidR="000779D9" w:rsidRPr="000779D9">
        <w:rPr>
          <w:rFonts w:ascii="Times New Roman" w:hAnsi="Times New Roman"/>
          <w:bCs/>
          <w:sz w:val="22"/>
          <w:szCs w:val="22"/>
        </w:rPr>
        <w:t>mensen die vervreemd zijn van elkaar, van zichzelf of van God</w:t>
      </w:r>
      <w:r w:rsidR="00AD71B1">
        <w:rPr>
          <w:rFonts w:ascii="Times New Roman" w:hAnsi="Times New Roman"/>
          <w:bCs/>
          <w:sz w:val="22"/>
          <w:szCs w:val="22"/>
        </w:rPr>
        <w:t>,</w:t>
      </w:r>
      <w:r w:rsidR="000779D9" w:rsidRPr="000779D9">
        <w:rPr>
          <w:rFonts w:ascii="Times New Roman" w:hAnsi="Times New Roman"/>
          <w:bCs/>
          <w:sz w:val="22"/>
          <w:szCs w:val="22"/>
        </w:rPr>
        <w:t xml:space="preserve"> tot </w:t>
      </w:r>
      <w:r w:rsidR="00AD71B1">
        <w:rPr>
          <w:rFonts w:ascii="Times New Roman" w:hAnsi="Times New Roman"/>
          <w:bCs/>
          <w:sz w:val="22"/>
          <w:szCs w:val="22"/>
        </w:rPr>
        <w:t xml:space="preserve">God en tot </w:t>
      </w:r>
      <w:r w:rsidR="000779D9" w:rsidRPr="000779D9">
        <w:rPr>
          <w:rFonts w:ascii="Times New Roman" w:hAnsi="Times New Roman"/>
          <w:bCs/>
          <w:sz w:val="22"/>
          <w:szCs w:val="22"/>
        </w:rPr>
        <w:t xml:space="preserve">zichzelf komen, aanvaarding en vergeving ervaren en zo in nieuwe relatie leren leven. Hierbij speelt de prediking een belangrijke rol.  Verzoening met God vraagt ook om een nadere uitwerking in verzoende relaties op deze </w:t>
      </w:r>
      <w:r w:rsidR="00A64515">
        <w:rPr>
          <w:rFonts w:ascii="Times New Roman" w:hAnsi="Times New Roman"/>
          <w:bCs/>
          <w:sz w:val="22"/>
          <w:szCs w:val="22"/>
        </w:rPr>
        <w:t>aarde. P</w:t>
      </w:r>
      <w:r>
        <w:rPr>
          <w:rFonts w:ascii="Times New Roman" w:hAnsi="Times New Roman"/>
          <w:bCs/>
          <w:sz w:val="22"/>
          <w:szCs w:val="22"/>
        </w:rPr>
        <w:t xml:space="preserve">astoraat </w:t>
      </w:r>
      <w:r w:rsidR="00A64515">
        <w:rPr>
          <w:rFonts w:ascii="Times New Roman" w:hAnsi="Times New Roman"/>
          <w:bCs/>
          <w:sz w:val="22"/>
          <w:szCs w:val="22"/>
        </w:rPr>
        <w:t xml:space="preserve">en </w:t>
      </w:r>
      <w:r>
        <w:rPr>
          <w:rFonts w:ascii="Times New Roman" w:hAnsi="Times New Roman"/>
          <w:bCs/>
          <w:sz w:val="22"/>
          <w:szCs w:val="22"/>
        </w:rPr>
        <w:t xml:space="preserve">prediking </w:t>
      </w:r>
      <w:r w:rsidR="000779D9" w:rsidRPr="000779D9">
        <w:rPr>
          <w:rFonts w:ascii="Times New Roman" w:hAnsi="Times New Roman"/>
          <w:bCs/>
          <w:sz w:val="22"/>
          <w:szCs w:val="22"/>
        </w:rPr>
        <w:t>brengen</w:t>
      </w:r>
      <w:r w:rsidR="00A64515">
        <w:rPr>
          <w:rFonts w:ascii="Times New Roman" w:hAnsi="Times New Roman"/>
          <w:bCs/>
          <w:sz w:val="22"/>
          <w:szCs w:val="22"/>
        </w:rPr>
        <w:t xml:space="preserve"> mensen tot aanvaarden </w:t>
      </w:r>
      <w:r w:rsidR="000779D9" w:rsidRPr="000779D9">
        <w:rPr>
          <w:rFonts w:ascii="Times New Roman" w:hAnsi="Times New Roman"/>
          <w:bCs/>
          <w:sz w:val="22"/>
          <w:szCs w:val="22"/>
        </w:rPr>
        <w:t>en vergev</w:t>
      </w:r>
      <w:r w:rsidR="00A64515">
        <w:rPr>
          <w:rFonts w:ascii="Times New Roman" w:hAnsi="Times New Roman"/>
          <w:bCs/>
          <w:sz w:val="22"/>
          <w:szCs w:val="22"/>
        </w:rPr>
        <w:t>en</w:t>
      </w:r>
      <w:r w:rsidR="000779D9" w:rsidRPr="000779D9">
        <w:rPr>
          <w:rFonts w:ascii="Times New Roman" w:hAnsi="Times New Roman"/>
          <w:bCs/>
          <w:sz w:val="22"/>
          <w:szCs w:val="22"/>
        </w:rPr>
        <w:t xml:space="preserve"> van elkaar. </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Dr. J. W. van Pelt stelt dat </w:t>
      </w:r>
      <w:r w:rsidR="003B1672">
        <w:rPr>
          <w:rFonts w:ascii="Times New Roman" w:hAnsi="Times New Roman"/>
          <w:bCs/>
          <w:sz w:val="22"/>
          <w:szCs w:val="22"/>
        </w:rPr>
        <w:t>deze vier functies te weinig</w:t>
      </w:r>
      <w:r w:rsidRPr="000779D9">
        <w:rPr>
          <w:rFonts w:ascii="Times New Roman" w:hAnsi="Times New Roman"/>
          <w:bCs/>
          <w:sz w:val="22"/>
          <w:szCs w:val="22"/>
        </w:rPr>
        <w:t xml:space="preserve"> rekening houd</w:t>
      </w:r>
      <w:r w:rsidR="003B1672">
        <w:rPr>
          <w:rFonts w:ascii="Times New Roman" w:hAnsi="Times New Roman"/>
          <w:bCs/>
          <w:sz w:val="22"/>
          <w:szCs w:val="22"/>
        </w:rPr>
        <w:t>en</w:t>
      </w:r>
      <w:r w:rsidRPr="000779D9">
        <w:rPr>
          <w:rFonts w:ascii="Times New Roman" w:hAnsi="Times New Roman"/>
          <w:bCs/>
          <w:sz w:val="22"/>
          <w:szCs w:val="22"/>
        </w:rPr>
        <w:t xml:space="preserve"> met de nauwe samenhang tussen pastoraat en gemeenteopbouw. Ook mist hij de functie van heilzame correctie die in de christelijke gemeenten toch een eigen plaats heeft ingenomen.</w:t>
      </w:r>
      <w:r w:rsidRPr="000779D9">
        <w:rPr>
          <w:rFonts w:ascii="Times New Roman" w:hAnsi="Times New Roman"/>
          <w:bCs/>
          <w:sz w:val="22"/>
          <w:szCs w:val="22"/>
          <w:vertAlign w:val="superscript"/>
        </w:rPr>
        <w:footnoteReference w:id="2"/>
      </w:r>
      <w:r w:rsidRPr="000779D9">
        <w:rPr>
          <w:rFonts w:ascii="Times New Roman" w:hAnsi="Times New Roman"/>
          <w:bCs/>
          <w:sz w:val="22"/>
          <w:szCs w:val="22"/>
        </w:rPr>
        <w:t xml:space="preserve"> Hij voegt aan de vier functies van </w:t>
      </w:r>
      <w:r w:rsidR="003B1672">
        <w:rPr>
          <w:rFonts w:ascii="Times New Roman" w:hAnsi="Times New Roman"/>
          <w:bCs/>
          <w:sz w:val="22"/>
          <w:szCs w:val="22"/>
        </w:rPr>
        <w:t>er nog drie toe</w:t>
      </w:r>
      <w:r w:rsidRPr="000779D9">
        <w:rPr>
          <w:rFonts w:ascii="Times New Roman" w:hAnsi="Times New Roman"/>
          <w:bCs/>
          <w:sz w:val="22"/>
          <w:szCs w:val="22"/>
        </w:rPr>
        <w:t xml:space="preserve">. </w:t>
      </w:r>
      <w:r w:rsidR="007C2708">
        <w:rPr>
          <w:rFonts w:ascii="Times New Roman" w:hAnsi="Times New Roman"/>
          <w:bCs/>
          <w:sz w:val="22"/>
          <w:szCs w:val="22"/>
        </w:rPr>
        <w:t>Ook die kunnen we meenemen naar de prediking.</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lastRenderedPageBreak/>
        <w:t>5. Vermanen</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Het gaat in vermaning en tucht om de doorwerking van het Evangelie in het leven van de gemeente (Hebr. 13:22). In verbondenheid aan Christus en aan elkaar hebben we acht te slaan op de ander, zodat niemand achterop raakt in de genade (Hebr. 12: 14-15). Het is oproepen om voor het eerst of opnieuw naar de geboden van God te leven in doen en denken (Rom. 12:1, 2 Kor. 10:1 en 1 Thess. 4: 1).  In de tijd van Calvijn, Zwingli en </w:t>
      </w:r>
      <w:proofErr w:type="spellStart"/>
      <w:r w:rsidRPr="000779D9">
        <w:rPr>
          <w:rFonts w:ascii="Times New Roman" w:hAnsi="Times New Roman"/>
          <w:bCs/>
          <w:sz w:val="22"/>
          <w:szCs w:val="22"/>
        </w:rPr>
        <w:t>Bucer</w:t>
      </w:r>
      <w:proofErr w:type="spellEnd"/>
      <w:r w:rsidRPr="000779D9">
        <w:rPr>
          <w:rFonts w:ascii="Times New Roman" w:hAnsi="Times New Roman"/>
          <w:bCs/>
          <w:sz w:val="22"/>
          <w:szCs w:val="22"/>
        </w:rPr>
        <w:t xml:space="preserve"> kwam het pastorale gesprek te staan in het lich</w:t>
      </w:r>
      <w:r w:rsidR="007C2708">
        <w:rPr>
          <w:rFonts w:ascii="Times New Roman" w:hAnsi="Times New Roman"/>
          <w:bCs/>
          <w:sz w:val="22"/>
          <w:szCs w:val="22"/>
        </w:rPr>
        <w:t>t van de leer en van de tucht. Z</w:t>
      </w:r>
      <w:r w:rsidRPr="000779D9">
        <w:rPr>
          <w:rFonts w:ascii="Times New Roman" w:hAnsi="Times New Roman"/>
          <w:bCs/>
          <w:sz w:val="22"/>
          <w:szCs w:val="22"/>
        </w:rPr>
        <w:t xml:space="preserve">ondag 31 van de </w:t>
      </w:r>
      <w:proofErr w:type="spellStart"/>
      <w:r w:rsidRPr="000779D9">
        <w:rPr>
          <w:rFonts w:ascii="Times New Roman" w:hAnsi="Times New Roman"/>
          <w:bCs/>
          <w:sz w:val="22"/>
          <w:szCs w:val="22"/>
        </w:rPr>
        <w:t>Heidelbergse</w:t>
      </w:r>
      <w:proofErr w:type="spellEnd"/>
      <w:r w:rsidRPr="000779D9">
        <w:rPr>
          <w:rFonts w:ascii="Times New Roman" w:hAnsi="Times New Roman"/>
          <w:bCs/>
          <w:sz w:val="22"/>
          <w:szCs w:val="22"/>
        </w:rPr>
        <w:t xml:space="preserve"> Catechismus</w:t>
      </w:r>
      <w:r w:rsidR="007C2708">
        <w:rPr>
          <w:rFonts w:ascii="Times New Roman" w:hAnsi="Times New Roman"/>
          <w:bCs/>
          <w:sz w:val="22"/>
          <w:szCs w:val="22"/>
        </w:rPr>
        <w:t xml:space="preserve"> spreekt over het hanteren van de sleutels van het hemelrijk in de </w:t>
      </w:r>
      <w:proofErr w:type="spellStart"/>
      <w:r w:rsidR="007C2708">
        <w:rPr>
          <w:rFonts w:ascii="Times New Roman" w:hAnsi="Times New Roman"/>
          <w:bCs/>
          <w:sz w:val="22"/>
          <w:szCs w:val="22"/>
        </w:rPr>
        <w:t>prédiking</w:t>
      </w:r>
      <w:proofErr w:type="spellEnd"/>
      <w:r w:rsidR="007C2708">
        <w:rPr>
          <w:rFonts w:ascii="Times New Roman" w:hAnsi="Times New Roman"/>
          <w:bCs/>
          <w:sz w:val="22"/>
          <w:szCs w:val="22"/>
        </w:rPr>
        <w:t xml:space="preserve"> van het Evangelie.</w:t>
      </w:r>
      <w:r w:rsidRPr="000779D9">
        <w:rPr>
          <w:rFonts w:ascii="Times New Roman" w:hAnsi="Times New Roman"/>
          <w:bCs/>
          <w:sz w:val="22"/>
          <w:szCs w:val="22"/>
        </w:rPr>
        <w:t xml:space="preserve"> Er loopt in de reformatorische traditie ook altijd een lijn tussen de viering van het Heilig Avondmaal en het vermanende aspect van het pastoraat.</w:t>
      </w:r>
      <w:r w:rsidR="007C2708">
        <w:rPr>
          <w:rFonts w:ascii="Times New Roman" w:hAnsi="Times New Roman"/>
          <w:bCs/>
          <w:sz w:val="22"/>
          <w:szCs w:val="22"/>
        </w:rPr>
        <w:t xml:space="preserve"> Dat komt ook tot uiting in de preek in de voorbereidingsdienst op de viering van het Heilig Avondmaal.</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6. Versterken</w:t>
      </w:r>
    </w:p>
    <w:p w:rsidR="000779D9" w:rsidRPr="000779D9" w:rsidRDefault="000779D9" w:rsidP="00594748">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Het versterkende aspect van pastoraat </w:t>
      </w:r>
      <w:r w:rsidR="00594748">
        <w:rPr>
          <w:rFonts w:ascii="Times New Roman" w:hAnsi="Times New Roman"/>
          <w:bCs/>
          <w:sz w:val="22"/>
          <w:szCs w:val="22"/>
        </w:rPr>
        <w:t>– en p</w:t>
      </w:r>
      <w:r w:rsidR="00984F40">
        <w:rPr>
          <w:rFonts w:ascii="Times New Roman" w:hAnsi="Times New Roman"/>
          <w:bCs/>
          <w:sz w:val="22"/>
          <w:szCs w:val="22"/>
        </w:rPr>
        <w:t>r</w:t>
      </w:r>
      <w:r w:rsidR="00594748">
        <w:rPr>
          <w:rFonts w:ascii="Times New Roman" w:hAnsi="Times New Roman"/>
          <w:bCs/>
          <w:sz w:val="22"/>
          <w:szCs w:val="22"/>
        </w:rPr>
        <w:t xml:space="preserve">ediking – richt zich op het persoonlijke </w:t>
      </w:r>
      <w:r w:rsidRPr="000779D9">
        <w:rPr>
          <w:rFonts w:ascii="Times New Roman" w:hAnsi="Times New Roman"/>
          <w:bCs/>
          <w:sz w:val="22"/>
          <w:szCs w:val="22"/>
        </w:rPr>
        <w:t xml:space="preserve">geloofsleven en op de opbouw van het gemeentelijke leven. De betekenis ligt in het 'sterk maken, weerstand geven zodat de ander stevig kan staan en kan standhouden.'  Versterking is nodig omdat de gemeente leeft in wereld die in opstand is tegen God en waar de satan zijn aanvallen uitvoert. Ook bedreigt het gevaar van dwalingen voortdurend de christelijke gemeente. </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7. Toerusten</w:t>
      </w:r>
    </w:p>
    <w:p w:rsidR="000779D9" w:rsidRPr="000779D9" w:rsidRDefault="00594748" w:rsidP="000779D9">
      <w:pPr>
        <w:widowControl w:val="0"/>
        <w:autoSpaceDE w:val="0"/>
        <w:autoSpaceDN w:val="0"/>
        <w:adjustRightInd w:val="0"/>
        <w:spacing w:line="240" w:lineRule="auto"/>
        <w:rPr>
          <w:rFonts w:ascii="Times New Roman" w:hAnsi="Times New Roman"/>
          <w:bCs/>
          <w:sz w:val="22"/>
          <w:szCs w:val="22"/>
        </w:rPr>
      </w:pPr>
      <w:r>
        <w:rPr>
          <w:rFonts w:ascii="Times New Roman" w:hAnsi="Times New Roman"/>
          <w:bCs/>
          <w:sz w:val="22"/>
          <w:szCs w:val="22"/>
        </w:rPr>
        <w:t xml:space="preserve">Toerusting gebeurt ook in pastoraat en prediking. </w:t>
      </w:r>
      <w:r w:rsidR="000779D9" w:rsidRPr="000779D9">
        <w:rPr>
          <w:rFonts w:ascii="Times New Roman" w:hAnsi="Times New Roman"/>
          <w:bCs/>
          <w:sz w:val="22"/>
          <w:szCs w:val="22"/>
        </w:rPr>
        <w:t xml:space="preserve">Dit aspect is verbonden met gemeenteopbouw en catechese. In de brieven van Paulus komen we regelmatig toerustende gedeelten tegen (2 Tim. 3: 17, 1 Thess. 3: 10, </w:t>
      </w:r>
      <w:proofErr w:type="spellStart"/>
      <w:r w:rsidR="000779D9" w:rsidRPr="000779D9">
        <w:rPr>
          <w:rFonts w:ascii="Times New Roman" w:hAnsi="Times New Roman"/>
          <w:bCs/>
          <w:sz w:val="22"/>
          <w:szCs w:val="22"/>
        </w:rPr>
        <w:t>Ef</w:t>
      </w:r>
      <w:proofErr w:type="spellEnd"/>
      <w:r w:rsidR="000779D9" w:rsidRPr="000779D9">
        <w:rPr>
          <w:rFonts w:ascii="Times New Roman" w:hAnsi="Times New Roman"/>
          <w:bCs/>
          <w:sz w:val="22"/>
          <w:szCs w:val="22"/>
        </w:rPr>
        <w:t xml:space="preserve">. 4: 12). Toerusting zorgt ervoor dat de gemeente aan haar doel zal beantwoorden. De toerusting is er allereerst van God Zelf. Door Woord en Geest stelt Hij mensen in staat om te staan in kerk en wereld. Daarnaast geldt het toerustende aspect met name de ambtsdragers en andere leidinggevenden zodat de gelovigen zullen functioneren op een plaats die bij hen past. </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Dr. Daniël </w:t>
      </w:r>
      <w:proofErr w:type="spellStart"/>
      <w:r w:rsidRPr="000779D9">
        <w:rPr>
          <w:rFonts w:ascii="Times New Roman" w:hAnsi="Times New Roman"/>
          <w:bCs/>
          <w:sz w:val="22"/>
          <w:szCs w:val="22"/>
        </w:rPr>
        <w:t>J.Louw</w:t>
      </w:r>
      <w:proofErr w:type="spellEnd"/>
      <w:r w:rsidRPr="000779D9">
        <w:rPr>
          <w:rFonts w:ascii="Times New Roman" w:hAnsi="Times New Roman"/>
          <w:bCs/>
          <w:sz w:val="22"/>
          <w:szCs w:val="22"/>
        </w:rPr>
        <w:t xml:space="preserve"> </w:t>
      </w:r>
      <w:r w:rsidR="00594748">
        <w:rPr>
          <w:rFonts w:ascii="Times New Roman" w:hAnsi="Times New Roman"/>
          <w:bCs/>
          <w:sz w:val="22"/>
          <w:szCs w:val="22"/>
        </w:rPr>
        <w:t xml:space="preserve">spreekt over </w:t>
      </w:r>
      <w:r w:rsidRPr="000779D9">
        <w:rPr>
          <w:rFonts w:ascii="Times New Roman" w:hAnsi="Times New Roman"/>
          <w:bCs/>
          <w:sz w:val="22"/>
          <w:szCs w:val="22"/>
        </w:rPr>
        <w:t xml:space="preserve"> nog een functie </w:t>
      </w:r>
      <w:r w:rsidR="00594748">
        <w:rPr>
          <w:rFonts w:ascii="Times New Roman" w:hAnsi="Times New Roman"/>
          <w:bCs/>
          <w:sz w:val="22"/>
          <w:szCs w:val="22"/>
        </w:rPr>
        <w:t>van het pastoraat</w:t>
      </w:r>
      <w:r w:rsidRPr="000779D9">
        <w:rPr>
          <w:rFonts w:ascii="Times New Roman" w:hAnsi="Times New Roman"/>
          <w:bCs/>
          <w:sz w:val="22"/>
          <w:szCs w:val="22"/>
          <w:vertAlign w:val="superscript"/>
        </w:rPr>
        <w:footnoteReference w:id="3"/>
      </w:r>
      <w:r w:rsidRPr="000779D9">
        <w:rPr>
          <w:rFonts w:ascii="Times New Roman" w:hAnsi="Times New Roman"/>
          <w:bCs/>
          <w:sz w:val="22"/>
          <w:szCs w:val="22"/>
        </w:rPr>
        <w:t>, die wij dan ma</w:t>
      </w:r>
      <w:r w:rsidR="00594748">
        <w:rPr>
          <w:rFonts w:ascii="Times New Roman" w:hAnsi="Times New Roman"/>
          <w:bCs/>
          <w:sz w:val="22"/>
          <w:szCs w:val="22"/>
        </w:rPr>
        <w:t>ar de achtste noemen. Ook deze komt terug in pastorale prediking.</w:t>
      </w:r>
      <w:r w:rsidRPr="000779D9">
        <w:rPr>
          <w:rFonts w:ascii="Times New Roman" w:hAnsi="Times New Roman"/>
          <w:bCs/>
          <w:sz w:val="22"/>
          <w:szCs w:val="22"/>
        </w:rPr>
        <w:t>.</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8. Vertolken</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r w:rsidRPr="000779D9">
        <w:rPr>
          <w:rFonts w:ascii="Times New Roman" w:hAnsi="Times New Roman"/>
          <w:bCs/>
          <w:sz w:val="22"/>
          <w:szCs w:val="22"/>
        </w:rPr>
        <w:t xml:space="preserve">In een hermeneutische benadering is de pastor de vertolker van de Schrift en de christelijke traditie. Hij legt uit, verheldert, communiceert een boodschap. Hij doet dat in de taal van </w:t>
      </w:r>
      <w:r w:rsidR="00594748">
        <w:rPr>
          <w:rFonts w:ascii="Times New Roman" w:hAnsi="Times New Roman"/>
          <w:bCs/>
          <w:sz w:val="22"/>
          <w:szCs w:val="22"/>
        </w:rPr>
        <w:t>de gemeenteleden</w:t>
      </w:r>
      <w:r w:rsidRPr="000779D9">
        <w:rPr>
          <w:rFonts w:ascii="Times New Roman" w:hAnsi="Times New Roman"/>
          <w:bCs/>
          <w:sz w:val="22"/>
          <w:szCs w:val="22"/>
        </w:rPr>
        <w:t xml:space="preserve">, binnen </w:t>
      </w:r>
      <w:r w:rsidR="00594748">
        <w:rPr>
          <w:rFonts w:ascii="Times New Roman" w:hAnsi="Times New Roman"/>
          <w:bCs/>
          <w:sz w:val="22"/>
          <w:szCs w:val="22"/>
        </w:rPr>
        <w:t>hun</w:t>
      </w:r>
      <w:r w:rsidRPr="000779D9">
        <w:rPr>
          <w:rFonts w:ascii="Times New Roman" w:hAnsi="Times New Roman"/>
          <w:bCs/>
          <w:sz w:val="22"/>
          <w:szCs w:val="22"/>
        </w:rPr>
        <w:t xml:space="preserve"> existentiële ervaringswereld en culturele </w:t>
      </w:r>
      <w:proofErr w:type="spellStart"/>
      <w:r w:rsidRPr="000779D9">
        <w:rPr>
          <w:rFonts w:ascii="Times New Roman" w:hAnsi="Times New Roman"/>
          <w:bCs/>
          <w:sz w:val="22"/>
          <w:szCs w:val="22"/>
        </w:rPr>
        <w:t>contekst</w:t>
      </w:r>
      <w:proofErr w:type="spellEnd"/>
      <w:r w:rsidRPr="000779D9">
        <w:rPr>
          <w:rFonts w:ascii="Times New Roman" w:hAnsi="Times New Roman"/>
          <w:bCs/>
          <w:sz w:val="22"/>
          <w:szCs w:val="22"/>
        </w:rPr>
        <w:t xml:space="preserve">. Omdat de pastor de taal van de Schrift en van de </w:t>
      </w:r>
      <w:r w:rsidR="00594748">
        <w:rPr>
          <w:rFonts w:ascii="Times New Roman" w:hAnsi="Times New Roman"/>
          <w:bCs/>
          <w:sz w:val="22"/>
          <w:szCs w:val="22"/>
        </w:rPr>
        <w:t>gemeenteleden</w:t>
      </w:r>
      <w:r w:rsidRPr="000779D9">
        <w:rPr>
          <w:rFonts w:ascii="Times New Roman" w:hAnsi="Times New Roman"/>
          <w:bCs/>
          <w:sz w:val="22"/>
          <w:szCs w:val="22"/>
        </w:rPr>
        <w:t xml:space="preserve"> spreekt, biedt hij geloofshulp als levenshulp.</w:t>
      </w:r>
    </w:p>
    <w:p w:rsidR="000779D9" w:rsidRPr="000779D9" w:rsidRDefault="000779D9" w:rsidP="000779D9">
      <w:pPr>
        <w:widowControl w:val="0"/>
        <w:autoSpaceDE w:val="0"/>
        <w:autoSpaceDN w:val="0"/>
        <w:adjustRightInd w:val="0"/>
        <w:spacing w:line="240" w:lineRule="auto"/>
        <w:rPr>
          <w:rFonts w:ascii="Times New Roman" w:hAnsi="Times New Roman"/>
          <w:bCs/>
          <w:sz w:val="22"/>
          <w:szCs w:val="22"/>
        </w:rPr>
      </w:pP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r w:rsidRPr="000779D9">
        <w:rPr>
          <w:rFonts w:ascii="Times New Roman" w:hAnsi="Times New Roman"/>
          <w:spacing w:val="-3"/>
          <w:sz w:val="22"/>
          <w:szCs w:val="22"/>
        </w:rPr>
        <w:t xml:space="preserve">Als je preekt over pastorale thema’s sluiten die bij (een van) deze functies aan. Je kunt preken over lijden, verdriet, rouw, vreugde, blijdschap, angst, wanhoop, verlangen, overgave, zonde, genade, vergeving, verzoening, </w:t>
      </w:r>
      <w:proofErr w:type="spellStart"/>
      <w:r w:rsidRPr="000779D9">
        <w:rPr>
          <w:rFonts w:ascii="Times New Roman" w:hAnsi="Times New Roman"/>
          <w:spacing w:val="-3"/>
          <w:sz w:val="22"/>
          <w:szCs w:val="22"/>
        </w:rPr>
        <w:t>discipelschap</w:t>
      </w:r>
      <w:proofErr w:type="spellEnd"/>
      <w:r w:rsidRPr="000779D9">
        <w:rPr>
          <w:rFonts w:ascii="Times New Roman" w:hAnsi="Times New Roman"/>
          <w:spacing w:val="-3"/>
          <w:sz w:val="22"/>
          <w:szCs w:val="22"/>
        </w:rPr>
        <w:t xml:space="preserve">, navolging, liefhebben. Er is nog veel meer mogelijk onder de aanduiding ‘pastoraat op de preekstoel’. </w:t>
      </w:r>
      <w:r w:rsidR="005D66D0">
        <w:rPr>
          <w:rFonts w:ascii="Times New Roman" w:hAnsi="Times New Roman"/>
          <w:spacing w:val="-3"/>
          <w:sz w:val="22"/>
          <w:szCs w:val="22"/>
        </w:rPr>
        <w:t>Deze en andere</w:t>
      </w:r>
      <w:r w:rsidRPr="000779D9">
        <w:rPr>
          <w:rFonts w:ascii="Times New Roman" w:hAnsi="Times New Roman"/>
          <w:spacing w:val="-3"/>
          <w:sz w:val="22"/>
          <w:szCs w:val="22"/>
        </w:rPr>
        <w:t xml:space="preserve"> thema’s komen op uit de Schrift en kunnen </w:t>
      </w:r>
      <w:r w:rsidR="005D66D0">
        <w:rPr>
          <w:rFonts w:ascii="Times New Roman" w:hAnsi="Times New Roman"/>
          <w:spacing w:val="-3"/>
          <w:sz w:val="22"/>
          <w:szCs w:val="22"/>
        </w:rPr>
        <w:t xml:space="preserve">op een </w:t>
      </w:r>
      <w:r w:rsidRPr="000779D9">
        <w:rPr>
          <w:rFonts w:ascii="Times New Roman" w:hAnsi="Times New Roman"/>
          <w:spacing w:val="-3"/>
          <w:sz w:val="22"/>
          <w:szCs w:val="22"/>
        </w:rPr>
        <w:t>actue</w:t>
      </w:r>
      <w:r w:rsidR="005D66D0">
        <w:rPr>
          <w:rFonts w:ascii="Times New Roman" w:hAnsi="Times New Roman"/>
          <w:spacing w:val="-3"/>
          <w:sz w:val="22"/>
          <w:szCs w:val="22"/>
        </w:rPr>
        <w:t>le wijze</w:t>
      </w:r>
      <w:r w:rsidRPr="000779D9">
        <w:rPr>
          <w:rFonts w:ascii="Times New Roman" w:hAnsi="Times New Roman"/>
          <w:spacing w:val="-3"/>
          <w:sz w:val="22"/>
          <w:szCs w:val="22"/>
        </w:rPr>
        <w:t xml:space="preserve"> gebracht worden.  </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0779D9" w:rsidRPr="00AC6AC8" w:rsidRDefault="000779D9" w:rsidP="000779D9">
      <w:pPr>
        <w:widowControl w:val="0"/>
        <w:tabs>
          <w:tab w:val="left" w:pos="-1440"/>
          <w:tab w:val="left" w:pos="-720"/>
        </w:tabs>
        <w:autoSpaceDE w:val="0"/>
        <w:autoSpaceDN w:val="0"/>
        <w:adjustRightInd w:val="0"/>
        <w:rPr>
          <w:rFonts w:ascii="Times New Roman" w:hAnsi="Times New Roman"/>
          <w:b/>
          <w:i/>
          <w:spacing w:val="-3"/>
          <w:sz w:val="22"/>
          <w:szCs w:val="22"/>
        </w:rPr>
      </w:pPr>
      <w:r w:rsidRPr="00AC6AC8">
        <w:rPr>
          <w:rFonts w:ascii="Times New Roman" w:hAnsi="Times New Roman"/>
          <w:b/>
          <w:i/>
          <w:spacing w:val="-3"/>
          <w:sz w:val="22"/>
          <w:szCs w:val="22"/>
        </w:rPr>
        <w:t>Grondhouding</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0779D9" w:rsidRPr="000779D9" w:rsidRDefault="004561CC" w:rsidP="000779D9">
      <w:pPr>
        <w:widowControl w:val="0"/>
        <w:autoSpaceDE w:val="0"/>
        <w:autoSpaceDN w:val="0"/>
        <w:adjustRightInd w:val="0"/>
        <w:spacing w:line="240" w:lineRule="auto"/>
        <w:rPr>
          <w:rFonts w:ascii="Times New Roman" w:hAnsi="Times New Roman"/>
          <w:sz w:val="22"/>
          <w:szCs w:val="22"/>
        </w:rPr>
      </w:pPr>
      <w:r>
        <w:rPr>
          <w:rFonts w:ascii="Times New Roman" w:hAnsi="Times New Roman"/>
          <w:sz w:val="22"/>
          <w:szCs w:val="22"/>
        </w:rPr>
        <w:t>In het pastoraat is d</w:t>
      </w:r>
      <w:r w:rsidR="000779D9" w:rsidRPr="000779D9">
        <w:rPr>
          <w:rFonts w:ascii="Times New Roman" w:hAnsi="Times New Roman"/>
          <w:sz w:val="22"/>
          <w:szCs w:val="22"/>
        </w:rPr>
        <w:t>e grondhouding</w:t>
      </w:r>
      <w:r>
        <w:rPr>
          <w:rFonts w:ascii="Times New Roman" w:hAnsi="Times New Roman"/>
          <w:sz w:val="22"/>
          <w:szCs w:val="22"/>
        </w:rPr>
        <w:t xml:space="preserve"> </w:t>
      </w:r>
      <w:r w:rsidR="000779D9" w:rsidRPr="000779D9">
        <w:rPr>
          <w:rFonts w:ascii="Times New Roman" w:hAnsi="Times New Roman"/>
          <w:sz w:val="22"/>
          <w:szCs w:val="22"/>
        </w:rPr>
        <w:t xml:space="preserve">belangrijker dan technieken. Dat blijkt ook op de preekstoel. </w:t>
      </w:r>
      <w:r>
        <w:rPr>
          <w:rFonts w:ascii="Times New Roman" w:hAnsi="Times New Roman"/>
          <w:sz w:val="22"/>
          <w:szCs w:val="22"/>
        </w:rPr>
        <w:t xml:space="preserve">Je kunt pastorale thema’s aan de orde stellen. </w:t>
      </w:r>
      <w:r w:rsidR="003B1672">
        <w:rPr>
          <w:rFonts w:ascii="Times New Roman" w:hAnsi="Times New Roman"/>
          <w:sz w:val="22"/>
          <w:szCs w:val="22"/>
        </w:rPr>
        <w:t>B</w:t>
      </w:r>
      <w:r>
        <w:rPr>
          <w:rFonts w:ascii="Times New Roman" w:hAnsi="Times New Roman"/>
          <w:sz w:val="22"/>
          <w:szCs w:val="22"/>
        </w:rPr>
        <w:t>elangrijker is d</w:t>
      </w:r>
      <w:r w:rsidR="003B1672">
        <w:rPr>
          <w:rFonts w:ascii="Times New Roman" w:hAnsi="Times New Roman"/>
          <w:sz w:val="22"/>
          <w:szCs w:val="22"/>
        </w:rPr>
        <w:t xml:space="preserve">e grondhouding. </w:t>
      </w:r>
      <w:bookmarkStart w:id="0" w:name="_GoBack"/>
      <w:bookmarkEnd w:id="0"/>
      <w:r>
        <w:rPr>
          <w:rFonts w:ascii="Times New Roman" w:hAnsi="Times New Roman"/>
          <w:sz w:val="22"/>
          <w:szCs w:val="22"/>
        </w:rPr>
        <w:t xml:space="preserve">Welk thema ook vanuit de Schrift opkomt, welke tekst ook uitgelegd wordt, de grondtoon dient pastoraal te zijn. </w:t>
      </w:r>
      <w:r w:rsidR="000779D9" w:rsidRPr="000779D9">
        <w:rPr>
          <w:rFonts w:ascii="Times New Roman" w:hAnsi="Times New Roman"/>
          <w:sz w:val="22"/>
          <w:szCs w:val="22"/>
        </w:rPr>
        <w:t xml:space="preserve">Als je basishouding er een is van oprechte betrokkenheid op God en even oprechte betrokkenheid op mensen, komt een preek </w:t>
      </w:r>
      <w:r>
        <w:rPr>
          <w:rFonts w:ascii="Times New Roman" w:hAnsi="Times New Roman"/>
          <w:sz w:val="22"/>
          <w:szCs w:val="22"/>
        </w:rPr>
        <w:t xml:space="preserve">pastoraal </w:t>
      </w:r>
      <w:r w:rsidR="000779D9" w:rsidRPr="000779D9">
        <w:rPr>
          <w:rFonts w:ascii="Times New Roman" w:hAnsi="Times New Roman"/>
          <w:sz w:val="22"/>
          <w:szCs w:val="22"/>
        </w:rPr>
        <w:t>goed over, al voldoet ze niet aan alle homiletische eisen. De pastorale grondhouding bepaalt de toon van de muziek.</w:t>
      </w:r>
    </w:p>
    <w:p w:rsidR="000779D9" w:rsidRPr="000779D9" w:rsidRDefault="000779D9" w:rsidP="000779D9">
      <w:pPr>
        <w:widowControl w:val="0"/>
        <w:autoSpaceDE w:val="0"/>
        <w:autoSpaceDN w:val="0"/>
        <w:adjustRightInd w:val="0"/>
        <w:spacing w:line="240" w:lineRule="auto"/>
        <w:rPr>
          <w:rFonts w:ascii="Times New Roman" w:hAnsi="Times New Roman"/>
          <w:sz w:val="22"/>
          <w:szCs w:val="22"/>
        </w:rPr>
      </w:pPr>
    </w:p>
    <w:p w:rsidR="000779D9" w:rsidRPr="000779D9" w:rsidRDefault="000779D9" w:rsidP="000779D9">
      <w:pPr>
        <w:widowControl w:val="0"/>
        <w:numPr>
          <w:ilvl w:val="0"/>
          <w:numId w:val="15"/>
        </w:numPr>
        <w:autoSpaceDE w:val="0"/>
        <w:autoSpaceDN w:val="0"/>
        <w:adjustRightInd w:val="0"/>
        <w:spacing w:line="240" w:lineRule="auto"/>
        <w:contextualSpacing/>
        <w:rPr>
          <w:rFonts w:ascii="Times New Roman" w:hAnsi="Times New Roman"/>
          <w:i/>
          <w:sz w:val="22"/>
          <w:szCs w:val="22"/>
        </w:rPr>
      </w:pPr>
      <w:r w:rsidRPr="000779D9">
        <w:rPr>
          <w:rFonts w:ascii="Times New Roman" w:hAnsi="Times New Roman"/>
          <w:i/>
          <w:sz w:val="22"/>
          <w:szCs w:val="22"/>
        </w:rPr>
        <w:t xml:space="preserve">Zou dan ook voor de preek een basisgegeven van de communicatie opgaan dat niet wat  je </w:t>
      </w:r>
      <w:r w:rsidRPr="000779D9">
        <w:rPr>
          <w:rFonts w:ascii="Times New Roman" w:hAnsi="Times New Roman"/>
          <w:i/>
          <w:sz w:val="22"/>
          <w:szCs w:val="22"/>
        </w:rPr>
        <w:lastRenderedPageBreak/>
        <w:t>zegt maar hoe je het zegt het belangrijkste is? Hoe</w:t>
      </w:r>
      <w:r w:rsidR="008D1C9E">
        <w:rPr>
          <w:rFonts w:ascii="Times New Roman" w:hAnsi="Times New Roman"/>
          <w:i/>
          <w:sz w:val="22"/>
          <w:szCs w:val="22"/>
        </w:rPr>
        <w:t xml:space="preserve"> denk jij daarover</w:t>
      </w:r>
      <w:r w:rsidRPr="000779D9">
        <w:rPr>
          <w:rFonts w:ascii="Times New Roman" w:hAnsi="Times New Roman"/>
          <w:i/>
          <w:sz w:val="22"/>
          <w:szCs w:val="22"/>
        </w:rPr>
        <w:t>?</w:t>
      </w:r>
    </w:p>
    <w:p w:rsidR="000779D9" w:rsidRPr="000779D9" w:rsidRDefault="000779D9" w:rsidP="004561CC">
      <w:pPr>
        <w:widowControl w:val="0"/>
        <w:autoSpaceDE w:val="0"/>
        <w:autoSpaceDN w:val="0"/>
        <w:adjustRightInd w:val="0"/>
        <w:spacing w:line="240" w:lineRule="auto"/>
        <w:ind w:left="360"/>
        <w:contextualSpacing/>
        <w:rPr>
          <w:rFonts w:ascii="Times New Roman" w:hAnsi="Times New Roman"/>
          <w:i/>
          <w:sz w:val="22"/>
          <w:szCs w:val="22"/>
        </w:rPr>
      </w:pPr>
    </w:p>
    <w:p w:rsidR="000779D9" w:rsidRPr="000779D9" w:rsidRDefault="000779D9" w:rsidP="000779D9">
      <w:pPr>
        <w:widowControl w:val="0"/>
        <w:autoSpaceDE w:val="0"/>
        <w:autoSpaceDN w:val="0"/>
        <w:adjustRightInd w:val="0"/>
        <w:spacing w:line="240" w:lineRule="auto"/>
        <w:rPr>
          <w:rFonts w:ascii="Times New Roman" w:hAnsi="Times New Roman"/>
          <w:sz w:val="22"/>
          <w:szCs w:val="22"/>
        </w:rPr>
      </w:pPr>
      <w:r w:rsidRPr="000779D9">
        <w:rPr>
          <w:rFonts w:ascii="Times New Roman" w:hAnsi="Times New Roman"/>
          <w:sz w:val="22"/>
          <w:szCs w:val="22"/>
        </w:rPr>
        <w:t xml:space="preserve">Bij de </w:t>
      </w:r>
      <w:r w:rsidR="004561CC">
        <w:rPr>
          <w:rFonts w:ascii="Times New Roman" w:hAnsi="Times New Roman"/>
          <w:sz w:val="22"/>
          <w:szCs w:val="22"/>
        </w:rPr>
        <w:t xml:space="preserve">pastorale </w:t>
      </w:r>
      <w:r w:rsidRPr="000779D9">
        <w:rPr>
          <w:rFonts w:ascii="Times New Roman" w:hAnsi="Times New Roman"/>
          <w:sz w:val="22"/>
          <w:szCs w:val="22"/>
        </w:rPr>
        <w:t xml:space="preserve">grondhouding </w:t>
      </w:r>
      <w:r w:rsidR="00E930B2">
        <w:rPr>
          <w:rFonts w:ascii="Times New Roman" w:hAnsi="Times New Roman"/>
          <w:sz w:val="22"/>
          <w:szCs w:val="22"/>
        </w:rPr>
        <w:t xml:space="preserve">op de preekstoel </w:t>
      </w:r>
      <w:r w:rsidRPr="000779D9">
        <w:rPr>
          <w:rFonts w:ascii="Times New Roman" w:hAnsi="Times New Roman"/>
          <w:sz w:val="22"/>
          <w:szCs w:val="22"/>
        </w:rPr>
        <w:t>hoort</w:t>
      </w:r>
    </w:p>
    <w:p w:rsidR="000779D9" w:rsidRPr="000779D9" w:rsidRDefault="008D1C9E" w:rsidP="000779D9">
      <w:pPr>
        <w:widowControl w:val="0"/>
        <w:numPr>
          <w:ilvl w:val="1"/>
          <w:numId w:val="17"/>
        </w:numPr>
        <w:autoSpaceDE w:val="0"/>
        <w:autoSpaceDN w:val="0"/>
        <w:adjustRightInd w:val="0"/>
        <w:spacing w:line="240" w:lineRule="auto"/>
        <w:rPr>
          <w:rFonts w:ascii="Times New Roman" w:hAnsi="Times New Roman"/>
          <w:sz w:val="22"/>
          <w:szCs w:val="22"/>
        </w:rPr>
      </w:pPr>
      <w:r>
        <w:rPr>
          <w:rFonts w:ascii="Times New Roman" w:hAnsi="Times New Roman"/>
          <w:sz w:val="22"/>
          <w:szCs w:val="22"/>
        </w:rPr>
        <w:t>De voorganger a</w:t>
      </w:r>
      <w:r w:rsidR="000779D9" w:rsidRPr="000779D9">
        <w:rPr>
          <w:rFonts w:ascii="Times New Roman" w:hAnsi="Times New Roman"/>
          <w:sz w:val="22"/>
          <w:szCs w:val="22"/>
        </w:rPr>
        <w:t>anvaard</w:t>
      </w:r>
      <w:r>
        <w:rPr>
          <w:rFonts w:ascii="Times New Roman" w:hAnsi="Times New Roman"/>
          <w:sz w:val="22"/>
          <w:szCs w:val="22"/>
        </w:rPr>
        <w:t>t , accepteert</w:t>
      </w:r>
      <w:r w:rsidR="000779D9" w:rsidRPr="000779D9">
        <w:rPr>
          <w:rFonts w:ascii="Times New Roman" w:hAnsi="Times New Roman"/>
          <w:sz w:val="22"/>
          <w:szCs w:val="22"/>
        </w:rPr>
        <w:t xml:space="preserve"> de mensen die luisteren, </w:t>
      </w:r>
      <w:r>
        <w:rPr>
          <w:rFonts w:ascii="Times New Roman" w:hAnsi="Times New Roman"/>
          <w:sz w:val="22"/>
          <w:szCs w:val="22"/>
        </w:rPr>
        <w:t xml:space="preserve">heeft </w:t>
      </w:r>
      <w:r w:rsidR="000779D9" w:rsidRPr="000779D9">
        <w:rPr>
          <w:rFonts w:ascii="Times New Roman" w:hAnsi="Times New Roman"/>
          <w:sz w:val="22"/>
          <w:szCs w:val="22"/>
        </w:rPr>
        <w:t xml:space="preserve">een open houding naar </w:t>
      </w:r>
      <w:r>
        <w:rPr>
          <w:rFonts w:ascii="Times New Roman" w:hAnsi="Times New Roman"/>
          <w:sz w:val="22"/>
          <w:szCs w:val="22"/>
        </w:rPr>
        <w:t>hen</w:t>
      </w:r>
      <w:r w:rsidR="000779D9" w:rsidRPr="000779D9">
        <w:rPr>
          <w:rFonts w:ascii="Times New Roman" w:hAnsi="Times New Roman"/>
          <w:sz w:val="22"/>
          <w:szCs w:val="22"/>
        </w:rPr>
        <w:t xml:space="preserve"> toe</w:t>
      </w:r>
    </w:p>
    <w:p w:rsidR="000779D9" w:rsidRPr="000779D9" w:rsidRDefault="008D1C9E" w:rsidP="000779D9">
      <w:pPr>
        <w:widowControl w:val="0"/>
        <w:numPr>
          <w:ilvl w:val="1"/>
          <w:numId w:val="17"/>
        </w:numPr>
        <w:autoSpaceDE w:val="0"/>
        <w:autoSpaceDN w:val="0"/>
        <w:adjustRightInd w:val="0"/>
        <w:spacing w:line="240" w:lineRule="auto"/>
        <w:rPr>
          <w:rFonts w:ascii="Times New Roman" w:hAnsi="Times New Roman"/>
          <w:sz w:val="22"/>
          <w:szCs w:val="22"/>
        </w:rPr>
      </w:pPr>
      <w:r>
        <w:rPr>
          <w:rFonts w:ascii="Times New Roman" w:hAnsi="Times New Roman"/>
          <w:sz w:val="22"/>
          <w:szCs w:val="22"/>
        </w:rPr>
        <w:t>Hij/zij toont e</w:t>
      </w:r>
      <w:r w:rsidR="000779D9" w:rsidRPr="000779D9">
        <w:rPr>
          <w:rFonts w:ascii="Times New Roman" w:hAnsi="Times New Roman"/>
          <w:sz w:val="22"/>
          <w:szCs w:val="22"/>
        </w:rPr>
        <w:t xml:space="preserve">mpathie, </w:t>
      </w:r>
      <w:r>
        <w:rPr>
          <w:rFonts w:ascii="Times New Roman" w:hAnsi="Times New Roman"/>
          <w:sz w:val="22"/>
          <w:szCs w:val="22"/>
        </w:rPr>
        <w:t xml:space="preserve">kruipt </w:t>
      </w:r>
      <w:r w:rsidR="000779D9" w:rsidRPr="000779D9">
        <w:rPr>
          <w:rFonts w:ascii="Times New Roman" w:hAnsi="Times New Roman"/>
          <w:sz w:val="22"/>
          <w:szCs w:val="22"/>
        </w:rPr>
        <w:t>in de huid van de luisteraars, de</w:t>
      </w:r>
      <w:r>
        <w:rPr>
          <w:rFonts w:ascii="Times New Roman" w:hAnsi="Times New Roman"/>
          <w:sz w:val="22"/>
          <w:szCs w:val="22"/>
        </w:rPr>
        <w:t>e</w:t>
      </w:r>
      <w:r w:rsidR="000779D9" w:rsidRPr="000779D9">
        <w:rPr>
          <w:rFonts w:ascii="Times New Roman" w:hAnsi="Times New Roman"/>
          <w:sz w:val="22"/>
          <w:szCs w:val="22"/>
        </w:rPr>
        <w:t>l</w:t>
      </w:r>
      <w:r>
        <w:rPr>
          <w:rFonts w:ascii="Times New Roman" w:hAnsi="Times New Roman"/>
          <w:sz w:val="22"/>
          <w:szCs w:val="22"/>
        </w:rPr>
        <w:t>t</w:t>
      </w:r>
      <w:r w:rsidR="000779D9" w:rsidRPr="000779D9">
        <w:rPr>
          <w:rFonts w:ascii="Times New Roman" w:hAnsi="Times New Roman"/>
          <w:sz w:val="22"/>
          <w:szCs w:val="22"/>
        </w:rPr>
        <w:t xml:space="preserve"> in hun gevoelens, </w:t>
      </w:r>
      <w:r>
        <w:rPr>
          <w:rFonts w:ascii="Times New Roman" w:hAnsi="Times New Roman"/>
          <w:sz w:val="22"/>
          <w:szCs w:val="22"/>
        </w:rPr>
        <w:t xml:space="preserve">maakt </w:t>
      </w:r>
      <w:r w:rsidR="000779D9" w:rsidRPr="000779D9">
        <w:rPr>
          <w:rFonts w:ascii="Times New Roman" w:hAnsi="Times New Roman"/>
          <w:sz w:val="22"/>
          <w:szCs w:val="22"/>
        </w:rPr>
        <w:t xml:space="preserve">contact </w:t>
      </w:r>
    </w:p>
    <w:p w:rsidR="000779D9" w:rsidRPr="000779D9" w:rsidRDefault="008D1C9E" w:rsidP="000779D9">
      <w:pPr>
        <w:widowControl w:val="0"/>
        <w:numPr>
          <w:ilvl w:val="1"/>
          <w:numId w:val="17"/>
        </w:numPr>
        <w:autoSpaceDE w:val="0"/>
        <w:autoSpaceDN w:val="0"/>
        <w:adjustRightInd w:val="0"/>
        <w:spacing w:line="240" w:lineRule="auto"/>
        <w:rPr>
          <w:rFonts w:ascii="Times New Roman" w:hAnsi="Times New Roman"/>
          <w:sz w:val="22"/>
          <w:szCs w:val="22"/>
        </w:rPr>
      </w:pPr>
      <w:r>
        <w:rPr>
          <w:rFonts w:ascii="Times New Roman" w:hAnsi="Times New Roman"/>
          <w:sz w:val="22"/>
          <w:szCs w:val="22"/>
        </w:rPr>
        <w:t>Hij/zij toont o</w:t>
      </w:r>
      <w:r w:rsidR="000779D9" w:rsidRPr="000779D9">
        <w:rPr>
          <w:rFonts w:ascii="Times New Roman" w:hAnsi="Times New Roman"/>
          <w:sz w:val="22"/>
          <w:szCs w:val="22"/>
        </w:rPr>
        <w:t>prechtheid, echtheid, authenticiteit, congruentie</w:t>
      </w:r>
      <w:r>
        <w:rPr>
          <w:rFonts w:ascii="Times New Roman" w:hAnsi="Times New Roman"/>
          <w:sz w:val="22"/>
          <w:szCs w:val="22"/>
        </w:rPr>
        <w:t xml:space="preserve"> en speelt</w:t>
      </w:r>
      <w:r w:rsidR="000779D9" w:rsidRPr="000779D9">
        <w:rPr>
          <w:rFonts w:ascii="Times New Roman" w:hAnsi="Times New Roman"/>
          <w:sz w:val="22"/>
          <w:szCs w:val="22"/>
        </w:rPr>
        <w:t xml:space="preserve"> geen toneel</w:t>
      </w:r>
    </w:p>
    <w:p w:rsidR="000779D9" w:rsidRPr="000779D9" w:rsidRDefault="008D1C9E" w:rsidP="000779D9">
      <w:pPr>
        <w:widowControl w:val="0"/>
        <w:numPr>
          <w:ilvl w:val="1"/>
          <w:numId w:val="17"/>
        </w:numPr>
        <w:autoSpaceDE w:val="0"/>
        <w:autoSpaceDN w:val="0"/>
        <w:adjustRightInd w:val="0"/>
        <w:spacing w:line="240" w:lineRule="auto"/>
        <w:rPr>
          <w:rFonts w:ascii="Times New Roman" w:hAnsi="Times New Roman"/>
          <w:sz w:val="22"/>
          <w:szCs w:val="22"/>
        </w:rPr>
      </w:pPr>
      <w:r>
        <w:rPr>
          <w:rFonts w:ascii="Times New Roman" w:hAnsi="Times New Roman"/>
          <w:sz w:val="22"/>
          <w:szCs w:val="22"/>
        </w:rPr>
        <w:t>Hij/zij spreekt c</w:t>
      </w:r>
      <w:r w:rsidR="000779D9" w:rsidRPr="000779D9">
        <w:rPr>
          <w:rFonts w:ascii="Times New Roman" w:hAnsi="Times New Roman"/>
          <w:sz w:val="22"/>
          <w:szCs w:val="22"/>
        </w:rPr>
        <w:t>oncreet en direct,</w:t>
      </w:r>
      <w:r>
        <w:rPr>
          <w:rFonts w:ascii="Times New Roman" w:hAnsi="Times New Roman"/>
          <w:sz w:val="22"/>
          <w:szCs w:val="22"/>
        </w:rPr>
        <w:t xml:space="preserve"> noemt de dingen bij hun naam</w:t>
      </w:r>
      <w:r w:rsidR="000779D9" w:rsidRPr="000779D9">
        <w:rPr>
          <w:rFonts w:ascii="Times New Roman" w:hAnsi="Times New Roman"/>
          <w:sz w:val="22"/>
          <w:szCs w:val="22"/>
        </w:rPr>
        <w:t xml:space="preserve"> </w:t>
      </w:r>
    </w:p>
    <w:p w:rsidR="000779D9" w:rsidRPr="000779D9" w:rsidRDefault="008D1C9E" w:rsidP="000779D9">
      <w:pPr>
        <w:widowControl w:val="0"/>
        <w:numPr>
          <w:ilvl w:val="1"/>
          <w:numId w:val="17"/>
        </w:numPr>
        <w:autoSpaceDE w:val="0"/>
        <w:autoSpaceDN w:val="0"/>
        <w:adjustRightInd w:val="0"/>
        <w:spacing w:line="240" w:lineRule="auto"/>
        <w:rPr>
          <w:rFonts w:ascii="Times New Roman" w:hAnsi="Times New Roman"/>
          <w:sz w:val="22"/>
          <w:szCs w:val="22"/>
        </w:rPr>
      </w:pPr>
      <w:r>
        <w:rPr>
          <w:rFonts w:ascii="Times New Roman" w:hAnsi="Times New Roman"/>
          <w:sz w:val="22"/>
          <w:szCs w:val="22"/>
        </w:rPr>
        <w:t>Hij/zij is open</w:t>
      </w:r>
      <w:r w:rsidR="000779D9" w:rsidRPr="000779D9">
        <w:rPr>
          <w:rFonts w:ascii="Times New Roman" w:hAnsi="Times New Roman"/>
          <w:sz w:val="22"/>
          <w:szCs w:val="22"/>
        </w:rPr>
        <w:t xml:space="preserve"> naar  God toe, staa</w:t>
      </w:r>
      <w:r>
        <w:rPr>
          <w:rFonts w:ascii="Times New Roman" w:hAnsi="Times New Roman"/>
          <w:sz w:val="22"/>
          <w:szCs w:val="22"/>
        </w:rPr>
        <w:t>t open</w:t>
      </w:r>
      <w:r w:rsidR="000779D9" w:rsidRPr="000779D9">
        <w:rPr>
          <w:rFonts w:ascii="Times New Roman" w:hAnsi="Times New Roman"/>
          <w:sz w:val="22"/>
          <w:szCs w:val="22"/>
        </w:rPr>
        <w:t xml:space="preserve"> voo</w:t>
      </w:r>
      <w:r>
        <w:rPr>
          <w:rFonts w:ascii="Times New Roman" w:hAnsi="Times New Roman"/>
          <w:sz w:val="22"/>
          <w:szCs w:val="22"/>
        </w:rPr>
        <w:t>r de werking van Gods Geest, vóó</w:t>
      </w:r>
      <w:r w:rsidR="000779D9" w:rsidRPr="000779D9">
        <w:rPr>
          <w:rFonts w:ascii="Times New Roman" w:hAnsi="Times New Roman"/>
          <w:sz w:val="22"/>
          <w:szCs w:val="22"/>
        </w:rPr>
        <w:t>r en tijdens de preek</w:t>
      </w:r>
    </w:p>
    <w:p w:rsidR="000779D9" w:rsidRPr="000779D9" w:rsidRDefault="000779D9" w:rsidP="000779D9">
      <w:pPr>
        <w:spacing w:line="240" w:lineRule="auto"/>
        <w:ind w:left="720"/>
        <w:contextualSpacing/>
        <w:rPr>
          <w:rFonts w:ascii="Times New Roman" w:hAnsi="Times New Roman"/>
          <w:sz w:val="22"/>
          <w:szCs w:val="22"/>
        </w:rPr>
      </w:pPr>
    </w:p>
    <w:p w:rsidR="000779D9" w:rsidRPr="000779D9" w:rsidRDefault="000779D9" w:rsidP="000779D9">
      <w:pPr>
        <w:widowControl w:val="0"/>
        <w:numPr>
          <w:ilvl w:val="0"/>
          <w:numId w:val="15"/>
        </w:numPr>
        <w:autoSpaceDE w:val="0"/>
        <w:autoSpaceDN w:val="0"/>
        <w:adjustRightInd w:val="0"/>
        <w:spacing w:line="240" w:lineRule="auto"/>
        <w:contextualSpacing/>
        <w:rPr>
          <w:rFonts w:ascii="Times New Roman" w:hAnsi="Times New Roman"/>
          <w:i/>
          <w:sz w:val="22"/>
          <w:szCs w:val="22"/>
        </w:rPr>
      </w:pPr>
      <w:r w:rsidRPr="000779D9">
        <w:rPr>
          <w:rFonts w:ascii="Times New Roman" w:hAnsi="Times New Roman"/>
          <w:i/>
          <w:sz w:val="22"/>
          <w:szCs w:val="22"/>
        </w:rPr>
        <w:t>Zou er nog meer bij de pastorale grondhouding van de prediker horen?</w:t>
      </w:r>
    </w:p>
    <w:p w:rsidR="000779D9" w:rsidRPr="000779D9" w:rsidRDefault="000779D9" w:rsidP="000779D9">
      <w:pPr>
        <w:widowControl w:val="0"/>
        <w:numPr>
          <w:ilvl w:val="0"/>
          <w:numId w:val="15"/>
        </w:numPr>
        <w:autoSpaceDE w:val="0"/>
        <w:autoSpaceDN w:val="0"/>
        <w:adjustRightInd w:val="0"/>
        <w:spacing w:line="240" w:lineRule="auto"/>
        <w:contextualSpacing/>
        <w:rPr>
          <w:rFonts w:ascii="Times New Roman" w:hAnsi="Times New Roman"/>
          <w:i/>
          <w:sz w:val="22"/>
          <w:szCs w:val="22"/>
        </w:rPr>
      </w:pPr>
      <w:r w:rsidRPr="000779D9">
        <w:rPr>
          <w:rFonts w:ascii="Times New Roman" w:hAnsi="Times New Roman"/>
          <w:i/>
          <w:sz w:val="22"/>
          <w:szCs w:val="22"/>
        </w:rPr>
        <w:t>Hoe zou het karakter van de prediker kunnen meespelen in de grondhouding die hij/ zij uitstraalt?</w:t>
      </w:r>
    </w:p>
    <w:p w:rsidR="000779D9" w:rsidRPr="000779D9" w:rsidRDefault="000779D9" w:rsidP="000779D9">
      <w:pPr>
        <w:spacing w:line="240" w:lineRule="auto"/>
        <w:rPr>
          <w:rFonts w:ascii="Times New Roman" w:hAnsi="Times New Roman"/>
          <w:sz w:val="22"/>
          <w:szCs w:val="22"/>
        </w:rPr>
      </w:pPr>
    </w:p>
    <w:p w:rsidR="000779D9" w:rsidRPr="00AC6AC8" w:rsidRDefault="000779D9" w:rsidP="000779D9">
      <w:pPr>
        <w:widowControl w:val="0"/>
        <w:tabs>
          <w:tab w:val="left" w:pos="-1440"/>
          <w:tab w:val="left" w:pos="-720"/>
        </w:tabs>
        <w:autoSpaceDE w:val="0"/>
        <w:autoSpaceDN w:val="0"/>
        <w:adjustRightInd w:val="0"/>
        <w:rPr>
          <w:rFonts w:ascii="Times New Roman" w:hAnsi="Times New Roman"/>
          <w:b/>
          <w:i/>
          <w:spacing w:val="-3"/>
          <w:sz w:val="22"/>
          <w:szCs w:val="22"/>
        </w:rPr>
      </w:pPr>
      <w:r w:rsidRPr="00AC6AC8">
        <w:rPr>
          <w:rFonts w:ascii="Times New Roman" w:hAnsi="Times New Roman"/>
          <w:b/>
          <w:i/>
          <w:spacing w:val="-3"/>
          <w:sz w:val="22"/>
          <w:szCs w:val="22"/>
        </w:rPr>
        <w:t>Drie valkuilen</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r w:rsidRPr="000779D9">
        <w:rPr>
          <w:rFonts w:ascii="Times New Roman" w:hAnsi="Times New Roman"/>
          <w:spacing w:val="-3"/>
          <w:sz w:val="22"/>
          <w:szCs w:val="22"/>
        </w:rPr>
        <w:t>Het is populair om Bijbelteksten door een psychologische bril te lezen. Een pree</w:t>
      </w:r>
      <w:r w:rsidR="00C12075">
        <w:rPr>
          <w:rFonts w:ascii="Times New Roman" w:hAnsi="Times New Roman"/>
          <w:spacing w:val="-3"/>
          <w:sz w:val="22"/>
          <w:szCs w:val="22"/>
        </w:rPr>
        <w:t>k kan daardoor pastoraal worden en dicht bij de mensen komen.</w:t>
      </w:r>
      <w:r w:rsidRPr="000779D9">
        <w:rPr>
          <w:rFonts w:ascii="Times New Roman" w:hAnsi="Times New Roman"/>
          <w:spacing w:val="-3"/>
          <w:sz w:val="22"/>
          <w:szCs w:val="22"/>
        </w:rPr>
        <w:t xml:space="preserve"> Het is eigentijds om in de bijbel allerlei psycholo</w:t>
      </w:r>
      <w:r w:rsidR="00C12075">
        <w:rPr>
          <w:rFonts w:ascii="Times New Roman" w:hAnsi="Times New Roman"/>
          <w:spacing w:val="-3"/>
          <w:sz w:val="22"/>
          <w:szCs w:val="22"/>
        </w:rPr>
        <w:t>gische thema’s te zien.</w:t>
      </w:r>
      <w:r w:rsidRPr="000779D9">
        <w:rPr>
          <w:rFonts w:ascii="Times New Roman" w:hAnsi="Times New Roman"/>
          <w:spacing w:val="-3"/>
          <w:sz w:val="22"/>
          <w:szCs w:val="22"/>
        </w:rPr>
        <w:t xml:space="preserve"> Het kan in de preek ook een valkuil zijn, omdat de psychologische functie van de tekst niet past bij de exegetische focus. Bijvoorbeeld</w:t>
      </w:r>
    </w:p>
    <w:p w:rsidR="000779D9" w:rsidRPr="000779D9" w:rsidRDefault="000779D9" w:rsidP="000779D9">
      <w:pPr>
        <w:widowControl w:val="0"/>
        <w:numPr>
          <w:ilvl w:val="0"/>
          <w:numId w:val="17"/>
        </w:numPr>
        <w:tabs>
          <w:tab w:val="left" w:pos="-1440"/>
          <w:tab w:val="left" w:pos="-720"/>
        </w:tabs>
        <w:autoSpaceDE w:val="0"/>
        <w:autoSpaceDN w:val="0"/>
        <w:adjustRightInd w:val="0"/>
        <w:spacing w:line="240" w:lineRule="auto"/>
        <w:contextualSpacing/>
        <w:rPr>
          <w:rFonts w:ascii="Times New Roman" w:hAnsi="Times New Roman"/>
          <w:spacing w:val="-3"/>
          <w:sz w:val="22"/>
          <w:szCs w:val="22"/>
        </w:rPr>
      </w:pPr>
      <w:r w:rsidRPr="000779D9">
        <w:rPr>
          <w:rFonts w:ascii="Times New Roman" w:hAnsi="Times New Roman"/>
          <w:spacing w:val="-3"/>
          <w:sz w:val="22"/>
          <w:szCs w:val="22"/>
        </w:rPr>
        <w:t>Een preek over de gelijkenis van de talenten wordt toegespitst op de faalangst van de man die zijn talent begroef.</w:t>
      </w:r>
    </w:p>
    <w:p w:rsidR="000779D9" w:rsidRPr="000779D9" w:rsidRDefault="000779D9" w:rsidP="000779D9">
      <w:pPr>
        <w:widowControl w:val="0"/>
        <w:numPr>
          <w:ilvl w:val="0"/>
          <w:numId w:val="17"/>
        </w:numPr>
        <w:tabs>
          <w:tab w:val="left" w:pos="-1440"/>
          <w:tab w:val="left" w:pos="-720"/>
        </w:tabs>
        <w:autoSpaceDE w:val="0"/>
        <w:autoSpaceDN w:val="0"/>
        <w:adjustRightInd w:val="0"/>
        <w:spacing w:line="240" w:lineRule="auto"/>
        <w:contextualSpacing/>
        <w:rPr>
          <w:rFonts w:ascii="Times New Roman" w:hAnsi="Times New Roman"/>
          <w:spacing w:val="-3"/>
          <w:sz w:val="22"/>
          <w:szCs w:val="22"/>
        </w:rPr>
      </w:pPr>
      <w:r w:rsidRPr="000779D9">
        <w:rPr>
          <w:rFonts w:ascii="Times New Roman" w:hAnsi="Times New Roman"/>
          <w:spacing w:val="-3"/>
          <w:sz w:val="22"/>
          <w:szCs w:val="22"/>
        </w:rPr>
        <w:t xml:space="preserve">Het verhaal van Martha en Maria gaat over de dramadriehoek waarin we allen kunnen belanden als we ons </w:t>
      </w:r>
      <w:proofErr w:type="spellStart"/>
      <w:r w:rsidRPr="000779D9">
        <w:rPr>
          <w:rFonts w:ascii="Times New Roman" w:hAnsi="Times New Roman"/>
          <w:spacing w:val="-3"/>
          <w:sz w:val="22"/>
          <w:szCs w:val="22"/>
        </w:rPr>
        <w:t>subassertief</w:t>
      </w:r>
      <w:proofErr w:type="spellEnd"/>
      <w:r w:rsidRPr="000779D9">
        <w:rPr>
          <w:rFonts w:ascii="Times New Roman" w:hAnsi="Times New Roman"/>
          <w:spacing w:val="-3"/>
          <w:sz w:val="22"/>
          <w:szCs w:val="22"/>
        </w:rPr>
        <w:t xml:space="preserve"> opstellen.</w:t>
      </w:r>
    </w:p>
    <w:p w:rsidR="000779D9" w:rsidRPr="000779D9" w:rsidRDefault="000779D9" w:rsidP="000779D9">
      <w:pPr>
        <w:widowControl w:val="0"/>
        <w:numPr>
          <w:ilvl w:val="0"/>
          <w:numId w:val="17"/>
        </w:numPr>
        <w:tabs>
          <w:tab w:val="left" w:pos="-1440"/>
          <w:tab w:val="left" w:pos="-720"/>
        </w:tabs>
        <w:autoSpaceDE w:val="0"/>
        <w:autoSpaceDN w:val="0"/>
        <w:adjustRightInd w:val="0"/>
        <w:spacing w:line="240" w:lineRule="auto"/>
        <w:contextualSpacing/>
        <w:rPr>
          <w:rFonts w:ascii="Times New Roman" w:hAnsi="Times New Roman"/>
          <w:spacing w:val="-3"/>
          <w:sz w:val="22"/>
          <w:szCs w:val="22"/>
        </w:rPr>
      </w:pPr>
      <w:r w:rsidRPr="000779D9">
        <w:rPr>
          <w:rFonts w:ascii="Times New Roman" w:hAnsi="Times New Roman"/>
          <w:spacing w:val="-3"/>
          <w:sz w:val="22"/>
          <w:szCs w:val="22"/>
        </w:rPr>
        <w:t>De gelijkenis van de verloren zoon wordt toegespitst op de ouder-kind relatie.</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r w:rsidRPr="000779D9">
        <w:rPr>
          <w:rFonts w:ascii="Times New Roman" w:hAnsi="Times New Roman"/>
          <w:spacing w:val="-3"/>
          <w:sz w:val="22"/>
          <w:szCs w:val="22"/>
        </w:rPr>
        <w:t xml:space="preserve">Bepaal aan de hand van een degelijke exegese of er in de preek ruimte is voor een min of meer psychologische toepassing! Juist de voorganger die oppervlakkig </w:t>
      </w:r>
      <w:proofErr w:type="spellStart"/>
      <w:r w:rsidRPr="000779D9">
        <w:rPr>
          <w:rFonts w:ascii="Times New Roman" w:hAnsi="Times New Roman"/>
          <w:spacing w:val="-3"/>
          <w:sz w:val="22"/>
          <w:szCs w:val="22"/>
        </w:rPr>
        <w:t>exegetiseert</w:t>
      </w:r>
      <w:proofErr w:type="spellEnd"/>
      <w:r w:rsidRPr="000779D9">
        <w:rPr>
          <w:rFonts w:ascii="Times New Roman" w:hAnsi="Times New Roman"/>
          <w:spacing w:val="-3"/>
          <w:sz w:val="22"/>
          <w:szCs w:val="22"/>
        </w:rPr>
        <w:t xml:space="preserve"> en op de klank van de tekst afgaat, komt in de verzoeking om met psychologische toepassingen zijn / haar preek te vullen.</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r w:rsidRPr="000779D9">
        <w:rPr>
          <w:rFonts w:ascii="Times New Roman" w:hAnsi="Times New Roman"/>
          <w:spacing w:val="-3"/>
          <w:sz w:val="22"/>
          <w:szCs w:val="22"/>
        </w:rPr>
        <w:t xml:space="preserve">De tweede valkuil is deze. De polariteit zonde en genade wordt op de preekstoel door pastorale predikers soms ingeruild voor thema’s die te maken hebben met de zelfverwerkelijking van mensen. Heiliging wordt vervangen door de boodschap van zelfintegratie. Overgave aan God maakt plaatst voor accenten op de autonomie van mensen. Uiteindelijk worden preken dan religieuze </w:t>
      </w:r>
      <w:proofErr w:type="spellStart"/>
      <w:r w:rsidRPr="000779D9">
        <w:rPr>
          <w:rFonts w:ascii="Times New Roman" w:hAnsi="Times New Roman"/>
          <w:spacing w:val="-3"/>
          <w:sz w:val="22"/>
          <w:szCs w:val="22"/>
        </w:rPr>
        <w:t>psycho</w:t>
      </w:r>
      <w:proofErr w:type="spellEnd"/>
      <w:r w:rsidRPr="000779D9">
        <w:rPr>
          <w:rFonts w:ascii="Times New Roman" w:hAnsi="Times New Roman"/>
          <w:spacing w:val="-3"/>
          <w:sz w:val="22"/>
          <w:szCs w:val="22"/>
        </w:rPr>
        <w:t xml:space="preserve">-praatjes. Dan worden pastorale thema’s (zoals omgaan met angst en dergelijke) uitgewerkt zonder </w:t>
      </w:r>
      <w:proofErr w:type="spellStart"/>
      <w:r w:rsidRPr="000779D9">
        <w:rPr>
          <w:rFonts w:ascii="Times New Roman" w:hAnsi="Times New Roman"/>
          <w:spacing w:val="-3"/>
          <w:sz w:val="22"/>
          <w:szCs w:val="22"/>
        </w:rPr>
        <w:t>bijbelse</w:t>
      </w:r>
      <w:proofErr w:type="spellEnd"/>
      <w:r w:rsidRPr="000779D9">
        <w:rPr>
          <w:rFonts w:ascii="Times New Roman" w:hAnsi="Times New Roman"/>
          <w:spacing w:val="-3"/>
          <w:sz w:val="22"/>
          <w:szCs w:val="22"/>
        </w:rPr>
        <w:t xml:space="preserve"> diepgang. De preek gaat over het gevoel van mensen. Niet meer God en zijn eer, maar de mens en zijn ontwikkeling staan centraal. Niet het Godsvertrouwen wordt versterkt maar het zelfvertrouwen.</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0779D9" w:rsidRPr="000779D9" w:rsidRDefault="000779D9" w:rsidP="000779D9">
      <w:pPr>
        <w:widowControl w:val="0"/>
        <w:numPr>
          <w:ilvl w:val="0"/>
          <w:numId w:val="15"/>
        </w:numPr>
        <w:tabs>
          <w:tab w:val="left" w:pos="-1440"/>
          <w:tab w:val="left" w:pos="-720"/>
        </w:tabs>
        <w:autoSpaceDE w:val="0"/>
        <w:autoSpaceDN w:val="0"/>
        <w:adjustRightInd w:val="0"/>
        <w:spacing w:line="240" w:lineRule="auto"/>
        <w:contextualSpacing/>
        <w:rPr>
          <w:rFonts w:ascii="Times New Roman" w:hAnsi="Times New Roman"/>
          <w:i/>
          <w:spacing w:val="-3"/>
          <w:sz w:val="22"/>
          <w:szCs w:val="22"/>
        </w:rPr>
      </w:pPr>
      <w:r w:rsidRPr="000779D9">
        <w:rPr>
          <w:rFonts w:ascii="Times New Roman" w:hAnsi="Times New Roman"/>
          <w:i/>
          <w:spacing w:val="-3"/>
          <w:sz w:val="22"/>
          <w:szCs w:val="22"/>
        </w:rPr>
        <w:t xml:space="preserve">Humanistische preken werden vanouds gebracht in de wat modernere kerken. Hoe zit dat nu in de orthodoxie? Verworden preken daar soms ook tot humanistische </w:t>
      </w:r>
      <w:proofErr w:type="spellStart"/>
      <w:r w:rsidRPr="000779D9">
        <w:rPr>
          <w:rFonts w:ascii="Times New Roman" w:hAnsi="Times New Roman"/>
          <w:i/>
          <w:spacing w:val="-3"/>
          <w:sz w:val="22"/>
          <w:szCs w:val="22"/>
        </w:rPr>
        <w:t>psycho</w:t>
      </w:r>
      <w:proofErr w:type="spellEnd"/>
      <w:r w:rsidRPr="000779D9">
        <w:rPr>
          <w:rFonts w:ascii="Times New Roman" w:hAnsi="Times New Roman"/>
          <w:i/>
          <w:spacing w:val="-3"/>
          <w:sz w:val="22"/>
          <w:szCs w:val="22"/>
        </w:rPr>
        <w:t xml:space="preserve">-pep-talk-preken? </w:t>
      </w:r>
      <w:r w:rsidR="007A1EBD">
        <w:rPr>
          <w:rFonts w:ascii="Times New Roman" w:hAnsi="Times New Roman"/>
          <w:i/>
          <w:spacing w:val="-3"/>
          <w:sz w:val="22"/>
          <w:szCs w:val="22"/>
        </w:rPr>
        <w:t>Waar zou dat dan door komen?</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i/>
          <w:spacing w:val="-3"/>
          <w:sz w:val="22"/>
          <w:szCs w:val="22"/>
        </w:rPr>
      </w:pP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r w:rsidRPr="000779D9">
        <w:rPr>
          <w:rFonts w:ascii="Times New Roman" w:hAnsi="Times New Roman"/>
          <w:spacing w:val="-3"/>
          <w:sz w:val="22"/>
          <w:szCs w:val="22"/>
        </w:rPr>
        <w:t>Een derde valkuil is dat veel pastorale preken zich beperken tot het herhaalde ‘God zorgt voor u</w:t>
      </w:r>
      <w:r w:rsidR="00C12075">
        <w:rPr>
          <w:rFonts w:ascii="Times New Roman" w:hAnsi="Times New Roman"/>
          <w:spacing w:val="-3"/>
          <w:sz w:val="22"/>
          <w:szCs w:val="22"/>
        </w:rPr>
        <w:t>, vrees niet, vertrouw Hem maar</w:t>
      </w:r>
      <w:r w:rsidRPr="000779D9">
        <w:rPr>
          <w:rFonts w:ascii="Times New Roman" w:hAnsi="Times New Roman"/>
          <w:spacing w:val="-3"/>
          <w:sz w:val="22"/>
          <w:szCs w:val="22"/>
        </w:rPr>
        <w:t>’</w:t>
      </w:r>
      <w:r w:rsidR="00C12075">
        <w:rPr>
          <w:rFonts w:ascii="Times New Roman" w:hAnsi="Times New Roman"/>
          <w:spacing w:val="-3"/>
          <w:sz w:val="22"/>
          <w:szCs w:val="22"/>
        </w:rPr>
        <w:t>.</w:t>
      </w:r>
      <w:r w:rsidRPr="000779D9">
        <w:rPr>
          <w:rFonts w:ascii="Times New Roman" w:hAnsi="Times New Roman"/>
          <w:spacing w:val="-3"/>
          <w:sz w:val="22"/>
          <w:szCs w:val="22"/>
        </w:rPr>
        <w:t xml:space="preserve"> Er wordt zo vaak in de kerk gezegd of gezongen ‘Je hoeft niet bang te zijn’ dat het sommige mensen niet meer bereikt. Dit thema kan tot oppervlakkige troost worden. Als een soort mantra wordt het herhaald. Als deze troost echter voorbijgaat aan de zorgen en wanhoop die er wel degelijk zijn, kan dit mensen juist vervreemden van God. ‘Hoezo, je hoeft niet bang te zijn? Ik bid al drie jaar dat mijn ouders niet gaan scheiden. Ze gaan het nu toch doen. Ik maak me wel zorgen voor de dag van morgen! Waar is God?’ Of de troost bezorgt gevoelige mensen een schuldgevoel. ‘Ik zit zo in de put, terwijl God me wil helpen. Ik ben toch zo ondankbaar!’</w:t>
      </w:r>
    </w:p>
    <w:p w:rsidR="000779D9" w:rsidRPr="000779D9" w:rsidRDefault="000779D9" w:rsidP="000779D9">
      <w:pPr>
        <w:widowControl w:val="0"/>
        <w:tabs>
          <w:tab w:val="left" w:pos="-1440"/>
          <w:tab w:val="left" w:pos="-720"/>
        </w:tabs>
        <w:autoSpaceDE w:val="0"/>
        <w:autoSpaceDN w:val="0"/>
        <w:adjustRightInd w:val="0"/>
        <w:rPr>
          <w:rFonts w:ascii="Times New Roman" w:hAnsi="Times New Roman"/>
          <w:spacing w:val="-3"/>
          <w:sz w:val="22"/>
          <w:szCs w:val="22"/>
        </w:rPr>
      </w:pPr>
    </w:p>
    <w:p w:rsidR="000779D9" w:rsidRPr="007A1EBD" w:rsidRDefault="000779D9" w:rsidP="000779D9">
      <w:pPr>
        <w:widowControl w:val="0"/>
        <w:numPr>
          <w:ilvl w:val="0"/>
          <w:numId w:val="15"/>
        </w:numPr>
        <w:tabs>
          <w:tab w:val="left" w:pos="-1440"/>
          <w:tab w:val="left" w:pos="-720"/>
        </w:tabs>
        <w:autoSpaceDE w:val="0"/>
        <w:autoSpaceDN w:val="0"/>
        <w:adjustRightInd w:val="0"/>
        <w:spacing w:line="240" w:lineRule="auto"/>
        <w:contextualSpacing/>
        <w:rPr>
          <w:rFonts w:ascii="Times New Roman" w:hAnsi="Times New Roman"/>
          <w:spacing w:val="-3"/>
          <w:sz w:val="22"/>
          <w:szCs w:val="22"/>
        </w:rPr>
      </w:pPr>
      <w:r w:rsidRPr="000779D9">
        <w:rPr>
          <w:rFonts w:ascii="Times New Roman" w:hAnsi="Times New Roman"/>
          <w:i/>
          <w:spacing w:val="-3"/>
          <w:sz w:val="22"/>
          <w:szCs w:val="22"/>
        </w:rPr>
        <w:t xml:space="preserve">Herken je het </w:t>
      </w:r>
      <w:r w:rsidR="007A1EBD">
        <w:rPr>
          <w:rFonts w:ascii="Times New Roman" w:hAnsi="Times New Roman"/>
          <w:i/>
          <w:spacing w:val="-3"/>
          <w:sz w:val="22"/>
          <w:szCs w:val="22"/>
        </w:rPr>
        <w:t xml:space="preserve"> </w:t>
      </w:r>
      <w:r w:rsidRPr="000779D9">
        <w:rPr>
          <w:rFonts w:ascii="Times New Roman" w:hAnsi="Times New Roman"/>
          <w:i/>
          <w:spacing w:val="-3"/>
          <w:sz w:val="22"/>
          <w:szCs w:val="22"/>
        </w:rPr>
        <w:t>zelf dat ‘troostrijke’ preken, haaks op jouw werkelijkheid kunnen staan? Besef je het ook als je zelf troostrijke woorden op de preekstoel zegt in de preek of het gebed?  Hoe kun je dit goed doen?</w:t>
      </w:r>
    </w:p>
    <w:sectPr w:rsidR="000779D9" w:rsidRPr="007A1EBD" w:rsidSect="00185012">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AC8" w:rsidRDefault="00AC6AC8" w:rsidP="000779D9">
      <w:pPr>
        <w:spacing w:line="240" w:lineRule="auto"/>
      </w:pPr>
      <w:r>
        <w:separator/>
      </w:r>
    </w:p>
  </w:endnote>
  <w:endnote w:type="continuationSeparator" w:id="0">
    <w:p w:rsidR="00AC6AC8" w:rsidRDefault="00AC6AC8" w:rsidP="00077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AC8" w:rsidRDefault="00AC6AC8" w:rsidP="000779D9">
      <w:pPr>
        <w:spacing w:line="240" w:lineRule="auto"/>
      </w:pPr>
      <w:r>
        <w:separator/>
      </w:r>
    </w:p>
  </w:footnote>
  <w:footnote w:type="continuationSeparator" w:id="0">
    <w:p w:rsidR="00AC6AC8" w:rsidRDefault="00AC6AC8" w:rsidP="000779D9">
      <w:pPr>
        <w:spacing w:line="240" w:lineRule="auto"/>
      </w:pPr>
      <w:r>
        <w:continuationSeparator/>
      </w:r>
    </w:p>
  </w:footnote>
  <w:footnote w:id="1">
    <w:p w:rsidR="00AC6AC8" w:rsidRPr="00F15887" w:rsidRDefault="00AC6AC8" w:rsidP="000779D9">
      <w:pPr>
        <w:pStyle w:val="Voetnoottekst"/>
        <w:rPr>
          <w:sz w:val="16"/>
          <w:szCs w:val="16"/>
        </w:rPr>
      </w:pPr>
      <w:r w:rsidRPr="00F15887">
        <w:rPr>
          <w:rStyle w:val="Voetnootmarkering"/>
          <w:sz w:val="16"/>
          <w:szCs w:val="16"/>
        </w:rPr>
        <w:footnoteRef/>
      </w:r>
      <w:r w:rsidRPr="00F15887">
        <w:rPr>
          <w:sz w:val="16"/>
          <w:szCs w:val="16"/>
        </w:rPr>
        <w:t xml:space="preserve"> Gerben </w:t>
      </w:r>
      <w:proofErr w:type="spellStart"/>
      <w:r w:rsidRPr="00F15887">
        <w:rPr>
          <w:sz w:val="16"/>
          <w:szCs w:val="16"/>
        </w:rPr>
        <w:t>Heitink</w:t>
      </w:r>
      <w:proofErr w:type="spellEnd"/>
      <w:r w:rsidRPr="00F15887">
        <w:rPr>
          <w:sz w:val="16"/>
          <w:szCs w:val="16"/>
        </w:rPr>
        <w:t xml:space="preserve">, </w:t>
      </w:r>
      <w:r>
        <w:rPr>
          <w:sz w:val="16"/>
          <w:szCs w:val="16"/>
        </w:rPr>
        <w:t>‘</w:t>
      </w:r>
      <w:r w:rsidRPr="00F15887">
        <w:rPr>
          <w:sz w:val="16"/>
          <w:szCs w:val="16"/>
        </w:rPr>
        <w:t>Pastorale zorg, theologie, differentiatie, praktijk</w:t>
      </w:r>
      <w:r>
        <w:rPr>
          <w:sz w:val="16"/>
          <w:szCs w:val="16"/>
        </w:rPr>
        <w:t>’</w:t>
      </w:r>
      <w:r w:rsidRPr="00F15887">
        <w:rPr>
          <w:sz w:val="16"/>
          <w:szCs w:val="16"/>
        </w:rPr>
        <w:t>, Kampen 2000, blz. 127-148</w:t>
      </w:r>
    </w:p>
  </w:footnote>
  <w:footnote w:id="2">
    <w:p w:rsidR="00AC6AC8" w:rsidRDefault="00AC6AC8" w:rsidP="000779D9">
      <w:pPr>
        <w:pStyle w:val="Voetnoottekst"/>
        <w:rPr>
          <w:sz w:val="16"/>
        </w:rPr>
      </w:pPr>
      <w:r>
        <w:rPr>
          <w:rStyle w:val="Voetnootmarkering"/>
          <w:sz w:val="16"/>
        </w:rPr>
        <w:footnoteRef/>
      </w:r>
      <w:r>
        <w:rPr>
          <w:sz w:val="16"/>
        </w:rPr>
        <w:t xml:space="preserve"> Dr. J.W. van Pelt, De pastorale gemeente, over schapen met het hart van een herder, Boekencentrum, Zoetermeer, 2002, blz. 39</w:t>
      </w:r>
    </w:p>
  </w:footnote>
  <w:footnote w:id="3">
    <w:p w:rsidR="00AC6AC8" w:rsidRPr="003741DF" w:rsidRDefault="00AC6AC8" w:rsidP="000779D9">
      <w:pPr>
        <w:pStyle w:val="Voetnoottekst"/>
        <w:rPr>
          <w:sz w:val="16"/>
          <w:szCs w:val="16"/>
        </w:rPr>
      </w:pPr>
      <w:r w:rsidRPr="003741DF">
        <w:rPr>
          <w:rStyle w:val="Voetnootmarkering"/>
          <w:sz w:val="16"/>
          <w:szCs w:val="16"/>
        </w:rPr>
        <w:footnoteRef/>
      </w:r>
      <w:r w:rsidRPr="003741DF">
        <w:rPr>
          <w:sz w:val="16"/>
          <w:szCs w:val="16"/>
        </w:rPr>
        <w:t xml:space="preserve"> Daniël J. Louw, Pastoraat as vertolking en ontmoeting, Kaapstad 1999, blz.560,561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1F27A9E"/>
    <w:multiLevelType w:val="hybridMultilevel"/>
    <w:tmpl w:val="77683480"/>
    <w:lvl w:ilvl="0" w:tplc="87647618">
      <w:start w:val="1"/>
      <w:numFmt w:val="decimal"/>
      <w:lvlText w:val="%1."/>
      <w:lvlJc w:val="left"/>
      <w:pPr>
        <w:ind w:left="720" w:hanging="360"/>
      </w:pPr>
      <w:rPr>
        <w:rFonts w:ascii="Times New Roman" w:eastAsia="Times New Roman" w:hAnsi="Times New Roman" w:cs="Times New Roman"/>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CC5055A"/>
    <w:multiLevelType w:val="hybridMultilevel"/>
    <w:tmpl w:val="C5A842E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4065B4A"/>
    <w:multiLevelType w:val="singleLevel"/>
    <w:tmpl w:val="0413000F"/>
    <w:lvl w:ilvl="0">
      <w:start w:val="1"/>
      <w:numFmt w:val="decimal"/>
      <w:lvlText w:val="%1."/>
      <w:lvlJc w:val="left"/>
      <w:pPr>
        <w:tabs>
          <w:tab w:val="num" w:pos="360"/>
        </w:tabs>
        <w:ind w:left="360" w:hanging="360"/>
      </w:pPr>
      <w:rPr>
        <w:rFonts w:hint="default"/>
      </w:rPr>
    </w:lvl>
  </w:abstractNum>
  <w:abstractNum w:abstractNumId="8">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6"/>
  </w:num>
  <w:num w:numId="13">
    <w:abstractNumId w:val="8"/>
  </w:num>
  <w:num w:numId="14">
    <w:abstractNumId w:val="8"/>
  </w:num>
  <w:num w:numId="15">
    <w:abstractNumId w:val="2"/>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9D9"/>
    <w:rsid w:val="0002731B"/>
    <w:rsid w:val="00031BF8"/>
    <w:rsid w:val="00074CD2"/>
    <w:rsid w:val="00075F64"/>
    <w:rsid w:val="000779D9"/>
    <w:rsid w:val="000B2685"/>
    <w:rsid w:val="000D5FD7"/>
    <w:rsid w:val="00170380"/>
    <w:rsid w:val="00185012"/>
    <w:rsid w:val="001B5406"/>
    <w:rsid w:val="00215395"/>
    <w:rsid w:val="00220F9F"/>
    <w:rsid w:val="00221CB5"/>
    <w:rsid w:val="00224706"/>
    <w:rsid w:val="002659F0"/>
    <w:rsid w:val="002A24C5"/>
    <w:rsid w:val="002B5084"/>
    <w:rsid w:val="002B6970"/>
    <w:rsid w:val="002F494C"/>
    <w:rsid w:val="00354281"/>
    <w:rsid w:val="00354AD4"/>
    <w:rsid w:val="00385CDE"/>
    <w:rsid w:val="003B1672"/>
    <w:rsid w:val="003F6AD3"/>
    <w:rsid w:val="00444DAD"/>
    <w:rsid w:val="004561CC"/>
    <w:rsid w:val="004F4B84"/>
    <w:rsid w:val="00590B06"/>
    <w:rsid w:val="00592068"/>
    <w:rsid w:val="00594748"/>
    <w:rsid w:val="005C1EE4"/>
    <w:rsid w:val="005D2CEE"/>
    <w:rsid w:val="005D66D0"/>
    <w:rsid w:val="005D77B4"/>
    <w:rsid w:val="0061043E"/>
    <w:rsid w:val="0061453D"/>
    <w:rsid w:val="00684830"/>
    <w:rsid w:val="006903CE"/>
    <w:rsid w:val="006E55E5"/>
    <w:rsid w:val="007A1EBD"/>
    <w:rsid w:val="007C2708"/>
    <w:rsid w:val="007C3511"/>
    <w:rsid w:val="007E4FD5"/>
    <w:rsid w:val="008061B8"/>
    <w:rsid w:val="008A5FEA"/>
    <w:rsid w:val="008D1C9E"/>
    <w:rsid w:val="008E5497"/>
    <w:rsid w:val="009276A2"/>
    <w:rsid w:val="009610D4"/>
    <w:rsid w:val="0097525E"/>
    <w:rsid w:val="00984F40"/>
    <w:rsid w:val="00A03D0D"/>
    <w:rsid w:val="00A2379D"/>
    <w:rsid w:val="00A50A47"/>
    <w:rsid w:val="00A64515"/>
    <w:rsid w:val="00A739E6"/>
    <w:rsid w:val="00A8505E"/>
    <w:rsid w:val="00AA5E4E"/>
    <w:rsid w:val="00AC6AC8"/>
    <w:rsid w:val="00AD7197"/>
    <w:rsid w:val="00AD71B1"/>
    <w:rsid w:val="00B973AD"/>
    <w:rsid w:val="00BB1F3A"/>
    <w:rsid w:val="00BB7E1B"/>
    <w:rsid w:val="00BC01DE"/>
    <w:rsid w:val="00BD11C2"/>
    <w:rsid w:val="00C12075"/>
    <w:rsid w:val="00C75241"/>
    <w:rsid w:val="00C8103D"/>
    <w:rsid w:val="00C87C39"/>
    <w:rsid w:val="00D53FF9"/>
    <w:rsid w:val="00D74A07"/>
    <w:rsid w:val="00DC7B46"/>
    <w:rsid w:val="00E06AF6"/>
    <w:rsid w:val="00E26E7D"/>
    <w:rsid w:val="00E70265"/>
    <w:rsid w:val="00E930B2"/>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Voetnoottekst">
    <w:name w:val="footnote text"/>
    <w:basedOn w:val="Standaard"/>
    <w:link w:val="VoetnoottekstChar"/>
    <w:uiPriority w:val="99"/>
    <w:semiHidden/>
    <w:unhideWhenUsed/>
    <w:rsid w:val="000779D9"/>
    <w:pPr>
      <w:spacing w:line="240" w:lineRule="auto"/>
    </w:pPr>
    <w:rPr>
      <w:szCs w:val="20"/>
    </w:rPr>
  </w:style>
  <w:style w:type="character" w:customStyle="1" w:styleId="VoetnoottekstChar">
    <w:name w:val="Voetnoottekst Char"/>
    <w:basedOn w:val="Standaardalinea-lettertype"/>
    <w:link w:val="Voetnoottekst"/>
    <w:uiPriority w:val="99"/>
    <w:semiHidden/>
    <w:rsid w:val="000779D9"/>
    <w:rPr>
      <w:rFonts w:ascii="Trebuchet MS" w:hAnsi="Trebuchet MS"/>
    </w:rPr>
  </w:style>
  <w:style w:type="character" w:styleId="Voetnootmarkering">
    <w:name w:val="footnote reference"/>
    <w:basedOn w:val="Standaardalinea-lettertype"/>
    <w:semiHidden/>
    <w:rsid w:val="000779D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Voetnoottekst">
    <w:name w:val="footnote text"/>
    <w:basedOn w:val="Standaard"/>
    <w:link w:val="VoetnoottekstChar"/>
    <w:uiPriority w:val="99"/>
    <w:semiHidden/>
    <w:unhideWhenUsed/>
    <w:rsid w:val="000779D9"/>
    <w:pPr>
      <w:spacing w:line="240" w:lineRule="auto"/>
    </w:pPr>
    <w:rPr>
      <w:szCs w:val="20"/>
    </w:rPr>
  </w:style>
  <w:style w:type="character" w:customStyle="1" w:styleId="VoetnoottekstChar">
    <w:name w:val="Voetnoottekst Char"/>
    <w:basedOn w:val="Standaardalinea-lettertype"/>
    <w:link w:val="Voetnoottekst"/>
    <w:uiPriority w:val="99"/>
    <w:semiHidden/>
    <w:rsid w:val="000779D9"/>
    <w:rPr>
      <w:rFonts w:ascii="Trebuchet MS" w:hAnsi="Trebuchet MS"/>
    </w:rPr>
  </w:style>
  <w:style w:type="character" w:styleId="Voetnootmarkering">
    <w:name w:val="footnote reference"/>
    <w:basedOn w:val="Standaardalinea-lettertype"/>
    <w:semiHidden/>
    <w:rsid w:val="000779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A991072A</Template>
  <TotalTime>104</TotalTime>
  <Pages>3</Pages>
  <Words>1732</Words>
  <Characters>8739</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TTAL</cp:lastModifiedBy>
  <cp:revision>14</cp:revision>
  <dcterms:created xsi:type="dcterms:W3CDTF">2013-04-19T17:14:00Z</dcterms:created>
  <dcterms:modified xsi:type="dcterms:W3CDTF">2013-06-03T08:59:00Z</dcterms:modified>
</cp:coreProperties>
</file>